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CEE4" w14:textId="77777777" w:rsidR="0043622B" w:rsidRPr="00182AEA" w:rsidRDefault="0043622B" w:rsidP="0043622B">
      <w:pPr>
        <w:tabs>
          <w:tab w:val="center" w:pos="4320"/>
          <w:tab w:val="left" w:pos="6705"/>
        </w:tabs>
        <w:jc w:val="center"/>
        <w:rPr>
          <w:b/>
          <w:noProof/>
          <w:szCs w:val="24"/>
          <w:lang w:val="hr-HR"/>
        </w:rPr>
      </w:pPr>
      <w:r w:rsidRPr="00182AEA">
        <w:rPr>
          <w:b/>
          <w:noProof/>
          <w:szCs w:val="24"/>
          <w:lang w:val="hr-HR"/>
        </w:rPr>
        <w:t>Izjava</w:t>
      </w:r>
    </w:p>
    <w:p w14:paraId="3307ADDC" w14:textId="77777777" w:rsidR="0043622B" w:rsidRPr="00182AEA" w:rsidRDefault="0043622B" w:rsidP="0043622B">
      <w:pPr>
        <w:tabs>
          <w:tab w:val="center" w:pos="4320"/>
          <w:tab w:val="left" w:pos="6705"/>
        </w:tabs>
        <w:jc w:val="center"/>
        <w:rPr>
          <w:b/>
          <w:noProof/>
          <w:szCs w:val="24"/>
          <w:lang w:val="hr-HR"/>
        </w:rPr>
      </w:pPr>
      <w:r w:rsidRPr="00182AEA">
        <w:rPr>
          <w:b/>
          <w:noProof/>
          <w:szCs w:val="24"/>
          <w:lang w:val="hr-HR"/>
        </w:rPr>
        <w:t>o korištenim potporama male vrijednosti</w:t>
      </w:r>
    </w:p>
    <w:p w14:paraId="48A5B121" w14:textId="77777777" w:rsidR="0043622B" w:rsidRPr="00182AEA" w:rsidRDefault="0043622B" w:rsidP="0043622B">
      <w:pPr>
        <w:jc w:val="center"/>
        <w:rPr>
          <w:rFonts w:eastAsia="PMingLiU"/>
          <w:noProof/>
          <w:szCs w:val="24"/>
          <w:lang w:val="hr-HR" w:eastAsia="zh-TW"/>
        </w:rPr>
      </w:pPr>
    </w:p>
    <w:p w14:paraId="17892186" w14:textId="77777777" w:rsidR="0043622B" w:rsidRDefault="0043622B" w:rsidP="0043622B">
      <w:pPr>
        <w:jc w:val="center"/>
        <w:rPr>
          <w:rFonts w:eastAsia="PMingLiU"/>
          <w:noProof/>
          <w:szCs w:val="24"/>
          <w:lang w:val="hr-HR" w:eastAsia="zh-TW"/>
        </w:rPr>
      </w:pPr>
      <w:r w:rsidRPr="00182AEA">
        <w:rPr>
          <w:rFonts w:eastAsia="PMingLiU"/>
          <w:b/>
          <w:noProof/>
          <w:szCs w:val="24"/>
          <w:lang w:val="hr-HR" w:eastAsia="zh-TW"/>
        </w:rPr>
        <w:t>Potpora male vrijednosti</w:t>
      </w:r>
      <w:r w:rsidRPr="00182AEA">
        <w:rPr>
          <w:rFonts w:eastAsia="PMingLiU"/>
          <w:noProof/>
          <w:szCs w:val="24"/>
          <w:lang w:val="hr-HR" w:eastAsia="zh-TW"/>
        </w:rPr>
        <w:t xml:space="preserve"> ne smije biti veća od 200.000 EUR u predmetnoj fiskalnoj godin</w:t>
      </w:r>
    </w:p>
    <w:p w14:paraId="02D7BFB1" w14:textId="77777777" w:rsidR="0043622B" w:rsidRPr="00182AEA" w:rsidRDefault="0043622B" w:rsidP="0043622B">
      <w:pPr>
        <w:jc w:val="center"/>
        <w:rPr>
          <w:rFonts w:eastAsia="PMingLiU"/>
          <w:noProof/>
          <w:szCs w:val="24"/>
          <w:lang w:val="hr-HR" w:eastAsia="zh-TW"/>
        </w:rPr>
      </w:pPr>
      <w:r w:rsidRPr="00182AEA">
        <w:rPr>
          <w:rFonts w:eastAsia="PMingLiU"/>
          <w:noProof/>
          <w:szCs w:val="24"/>
          <w:lang w:val="hr-HR" w:eastAsia="zh-TW"/>
        </w:rPr>
        <w:t>te tijekom prethodne dvije fiskalne godine.</w:t>
      </w:r>
    </w:p>
    <w:p w14:paraId="29E18AA5" w14:textId="77777777" w:rsidR="0043622B" w:rsidRDefault="0043622B" w:rsidP="0043622B">
      <w:pPr>
        <w:jc w:val="center"/>
        <w:rPr>
          <w:noProof/>
          <w:szCs w:val="24"/>
          <w:lang w:val="hr-HR"/>
        </w:rPr>
      </w:pPr>
      <w:r w:rsidRPr="00182AEA">
        <w:rPr>
          <w:rFonts w:eastAsia="PMingLiU"/>
          <w:noProof/>
          <w:szCs w:val="24"/>
          <w:lang w:val="hr-HR" w:eastAsia="zh-TW"/>
        </w:rPr>
        <w:t>(</w:t>
      </w:r>
      <w:r w:rsidRPr="00182AEA">
        <w:rPr>
          <w:noProof/>
          <w:szCs w:val="24"/>
          <w:lang w:val="hr-HR"/>
        </w:rPr>
        <w:t>Uredba Komisije (EU) br. 1407/2013. od 18. prosinca 2013. o primjeni</w:t>
      </w:r>
      <w:r>
        <w:rPr>
          <w:noProof/>
          <w:szCs w:val="24"/>
          <w:lang w:val="hr-HR"/>
        </w:rPr>
        <w:t xml:space="preserve"> </w:t>
      </w:r>
      <w:r w:rsidRPr="00182AEA">
        <w:rPr>
          <w:noProof/>
          <w:szCs w:val="24"/>
          <w:lang w:val="hr-HR"/>
        </w:rPr>
        <w:t>članaka 107. i 108. Ugovora</w:t>
      </w:r>
    </w:p>
    <w:p w14:paraId="4C90AF43" w14:textId="77777777" w:rsidR="0043622B" w:rsidRPr="00182AEA" w:rsidRDefault="0043622B" w:rsidP="0043622B">
      <w:pPr>
        <w:jc w:val="center"/>
        <w:rPr>
          <w:noProof/>
          <w:szCs w:val="24"/>
          <w:lang w:val="hr-HR"/>
        </w:rPr>
      </w:pPr>
      <w:r w:rsidRPr="00182AEA">
        <w:rPr>
          <w:noProof/>
          <w:szCs w:val="24"/>
          <w:lang w:val="hr-HR"/>
        </w:rPr>
        <w:t>o funkcioniranju</w:t>
      </w:r>
      <w:r>
        <w:rPr>
          <w:noProof/>
          <w:szCs w:val="24"/>
          <w:lang w:val="hr-HR"/>
        </w:rPr>
        <w:t xml:space="preserve"> </w:t>
      </w:r>
      <w:r w:rsidRPr="00182AEA">
        <w:rPr>
          <w:noProof/>
          <w:szCs w:val="24"/>
          <w:lang w:val="hr-HR"/>
        </w:rPr>
        <w:t>Europske unije na de minimis potpore</w:t>
      </w:r>
      <w:r w:rsidRPr="00182AEA">
        <w:rPr>
          <w:rFonts w:eastAsia="PMingLiU"/>
          <w:noProof/>
          <w:szCs w:val="24"/>
          <w:lang w:val="hr-HR" w:eastAsia="zh-TW"/>
        </w:rPr>
        <w:t>)</w:t>
      </w:r>
    </w:p>
    <w:p w14:paraId="65A08D95" w14:textId="77777777" w:rsidR="0043622B" w:rsidRPr="004661A6" w:rsidRDefault="0043622B" w:rsidP="0043622B">
      <w:pPr>
        <w:jc w:val="center"/>
        <w:rPr>
          <w:rFonts w:eastAsia="PMingLiU"/>
          <w:noProof/>
          <w:sz w:val="22"/>
          <w:szCs w:val="22"/>
          <w:lang w:val="hr-HR" w:eastAsia="zh-TW"/>
        </w:rPr>
      </w:pPr>
    </w:p>
    <w:tbl>
      <w:tblPr>
        <w:tblW w:w="14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3178"/>
      </w:tblGrid>
      <w:tr w:rsidR="0043622B" w:rsidRPr="004661A6" w14:paraId="4D7C39A9" w14:textId="77777777" w:rsidTr="009E7F85">
        <w:trPr>
          <w:jc w:val="center"/>
        </w:trPr>
        <w:tc>
          <w:tcPr>
            <w:tcW w:w="1289" w:type="dxa"/>
          </w:tcPr>
          <w:p w14:paraId="5B646AB7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t>Naziv prijavitelja:</w:t>
            </w:r>
          </w:p>
          <w:p w14:paraId="365EC34D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  <w:tc>
          <w:tcPr>
            <w:tcW w:w="13178" w:type="dxa"/>
          </w:tcPr>
          <w:p w14:paraId="6C772C20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32E4A895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092437C5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</w:tr>
      <w:tr w:rsidR="0043622B" w:rsidRPr="004661A6" w14:paraId="040858E8" w14:textId="77777777" w:rsidTr="009E7F85">
        <w:trPr>
          <w:jc w:val="center"/>
        </w:trPr>
        <w:tc>
          <w:tcPr>
            <w:tcW w:w="1289" w:type="dxa"/>
          </w:tcPr>
          <w:p w14:paraId="31BCF1F8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t xml:space="preserve">Adresa prijavitelja: </w:t>
            </w:r>
          </w:p>
          <w:p w14:paraId="389B8E50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  <w:tc>
          <w:tcPr>
            <w:tcW w:w="13178" w:type="dxa"/>
          </w:tcPr>
          <w:p w14:paraId="42AF5706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5BAA515A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2FFFD12C" w14:textId="77777777" w:rsidR="0043622B" w:rsidRPr="004661A6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</w:tr>
      <w:tr w:rsidR="0043622B" w:rsidRPr="004661A6" w14:paraId="469A58BB" w14:textId="77777777" w:rsidTr="009E7F85">
        <w:trPr>
          <w:jc w:val="center"/>
        </w:trPr>
        <w:tc>
          <w:tcPr>
            <w:tcW w:w="1289" w:type="dxa"/>
          </w:tcPr>
          <w:p w14:paraId="4F47808A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t>U 2021. godini:</w:t>
            </w:r>
          </w:p>
        </w:tc>
        <w:tc>
          <w:tcPr>
            <w:tcW w:w="13178" w:type="dxa"/>
          </w:tcPr>
          <w:tbl>
            <w:tblPr>
              <w:tblW w:w="13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290"/>
            </w:tblGrid>
            <w:tr w:rsidR="0043622B" w:rsidRPr="004661A6" w14:paraId="1EACED46" w14:textId="77777777" w:rsidTr="009E7F85">
              <w:trPr>
                <w:trHeight w:val="775"/>
              </w:trPr>
              <w:tc>
                <w:tcPr>
                  <w:tcW w:w="3307" w:type="dxa"/>
                </w:tcPr>
                <w:p w14:paraId="051B1A2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Nazivi državnih tijela ili pravnih osoba koje su odobrile potpore malih vrijednosti</w:t>
                  </w:r>
                </w:p>
                <w:p w14:paraId="7BC82DB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98E27C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Namjene ili projekti za koje su odobrene potpore</w:t>
                  </w:r>
                </w:p>
                <w:p w14:paraId="6D9A0CBC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  <w:p w14:paraId="49E76EA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E8CB4F0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Iznosi potpora</w:t>
                  </w: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 xml:space="preserve"> u</w:t>
                  </w:r>
                </w:p>
                <w:p w14:paraId="070644D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k</w:t>
                  </w: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unama</w:t>
                  </w: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/eurima*</w:t>
                  </w:r>
                </w:p>
              </w:tc>
              <w:tc>
                <w:tcPr>
                  <w:tcW w:w="1984" w:type="dxa"/>
                </w:tcPr>
                <w:p w14:paraId="168BA3E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Datumi dodjele potpora</w:t>
                  </w:r>
                </w:p>
              </w:tc>
              <w:tc>
                <w:tcPr>
                  <w:tcW w:w="2290" w:type="dxa"/>
                </w:tcPr>
                <w:p w14:paraId="061CA14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Dodijeljene potpore smo opravdali i namjenski iskoristili</w:t>
                  </w:r>
                </w:p>
                <w:p w14:paraId="1364D78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(DA/NE)</w:t>
                  </w:r>
                </w:p>
              </w:tc>
            </w:tr>
            <w:tr w:rsidR="0043622B" w:rsidRPr="004661A6" w14:paraId="4CCE6853" w14:textId="77777777" w:rsidTr="009E7F85">
              <w:tc>
                <w:tcPr>
                  <w:tcW w:w="3307" w:type="dxa"/>
                </w:tcPr>
                <w:p w14:paraId="6B1755B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1.</w:t>
                  </w:r>
                </w:p>
                <w:p w14:paraId="79414684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83B36C1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2B06D3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55BC94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5D45760B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13657B33" w14:textId="77777777" w:rsidTr="009E7F85">
              <w:tc>
                <w:tcPr>
                  <w:tcW w:w="3307" w:type="dxa"/>
                </w:tcPr>
                <w:p w14:paraId="25851A4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2.</w:t>
                  </w:r>
                </w:p>
                <w:p w14:paraId="7E4F209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CA21D2B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245CC1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AB2930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6FBF27C4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1D8C80B3" w14:textId="77777777" w:rsidTr="009E7F85">
              <w:tc>
                <w:tcPr>
                  <w:tcW w:w="3307" w:type="dxa"/>
                </w:tcPr>
                <w:p w14:paraId="373403B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3.</w:t>
                  </w:r>
                </w:p>
                <w:p w14:paraId="617F08B9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17E9678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05F5DB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59A694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3FC5AD0C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</w:tbl>
          <w:p w14:paraId="3232169D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</w:tr>
      <w:tr w:rsidR="0043622B" w:rsidRPr="004661A6" w14:paraId="39786EAC" w14:textId="77777777" w:rsidTr="009E7F85">
        <w:trPr>
          <w:trHeight w:val="2608"/>
          <w:jc w:val="center"/>
        </w:trPr>
        <w:tc>
          <w:tcPr>
            <w:tcW w:w="1289" w:type="dxa"/>
          </w:tcPr>
          <w:p w14:paraId="2A4AD3A7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t>U 2022. godini:</w:t>
            </w:r>
          </w:p>
          <w:p w14:paraId="13A67FB8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757E6558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0D02E752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4370DC20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5BB99F53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7B221BF9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66982414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75AD0095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  <w:tc>
          <w:tcPr>
            <w:tcW w:w="13178" w:type="dxa"/>
          </w:tcPr>
          <w:tbl>
            <w:tblPr>
              <w:tblW w:w="13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290"/>
            </w:tblGrid>
            <w:tr w:rsidR="0043622B" w:rsidRPr="004661A6" w14:paraId="465E3919" w14:textId="77777777" w:rsidTr="009E7F85">
              <w:trPr>
                <w:trHeight w:val="775"/>
              </w:trPr>
              <w:tc>
                <w:tcPr>
                  <w:tcW w:w="3307" w:type="dxa"/>
                </w:tcPr>
                <w:p w14:paraId="08FC54DC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Nazivi državnih tijela ili pravnih osoba koje su odobrile potpore malih vrijednosti</w:t>
                  </w:r>
                </w:p>
                <w:p w14:paraId="535031CB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693299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Namjene ili projekti za koje su odobrene potpore</w:t>
                  </w:r>
                </w:p>
                <w:p w14:paraId="16AF4E7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  <w:p w14:paraId="5E61DF14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BB7F6C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Iznosi potpora</w:t>
                  </w: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 xml:space="preserve"> u</w:t>
                  </w:r>
                </w:p>
                <w:p w14:paraId="0B831B7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k</w:t>
                  </w: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unama</w:t>
                  </w: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/eurima*</w:t>
                  </w:r>
                </w:p>
              </w:tc>
              <w:tc>
                <w:tcPr>
                  <w:tcW w:w="1984" w:type="dxa"/>
                </w:tcPr>
                <w:p w14:paraId="3FC08E4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Datumi dodjele potpora</w:t>
                  </w:r>
                </w:p>
              </w:tc>
              <w:tc>
                <w:tcPr>
                  <w:tcW w:w="2290" w:type="dxa"/>
                </w:tcPr>
                <w:p w14:paraId="591FE80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Dodijeljene potpore smo opravdali i namjenski iskoristili</w:t>
                  </w:r>
                </w:p>
                <w:p w14:paraId="381630E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(DA/NE)</w:t>
                  </w:r>
                </w:p>
              </w:tc>
            </w:tr>
            <w:tr w:rsidR="0043622B" w:rsidRPr="004661A6" w14:paraId="6485626F" w14:textId="77777777" w:rsidTr="009E7F85">
              <w:tc>
                <w:tcPr>
                  <w:tcW w:w="3307" w:type="dxa"/>
                  <w:vAlign w:val="center"/>
                </w:tcPr>
                <w:p w14:paraId="27C15C9C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1.</w:t>
                  </w:r>
                </w:p>
                <w:p w14:paraId="400A8F0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01F09B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1C588F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223C4B1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713DA239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5EEE1FF9" w14:textId="77777777" w:rsidTr="009E7F85">
              <w:tc>
                <w:tcPr>
                  <w:tcW w:w="3307" w:type="dxa"/>
                </w:tcPr>
                <w:p w14:paraId="6C1E34BB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2.</w:t>
                  </w:r>
                </w:p>
                <w:p w14:paraId="5DD9E62A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B5FB96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2580CE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6F35F5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319C943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5F1D4426" w14:textId="77777777" w:rsidTr="009E7F85">
              <w:tc>
                <w:tcPr>
                  <w:tcW w:w="3307" w:type="dxa"/>
                </w:tcPr>
                <w:p w14:paraId="704D7D2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3.</w:t>
                  </w:r>
                </w:p>
                <w:p w14:paraId="67C832D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06542A8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5EFE8C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FC34BC1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423DFCE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</w:tbl>
          <w:p w14:paraId="00CC5228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</w:tr>
      <w:tr w:rsidR="0043622B" w:rsidRPr="004661A6" w14:paraId="2429B5C1" w14:textId="77777777" w:rsidTr="009E7F85">
        <w:trPr>
          <w:jc w:val="center"/>
        </w:trPr>
        <w:tc>
          <w:tcPr>
            <w:tcW w:w="1289" w:type="dxa"/>
          </w:tcPr>
          <w:p w14:paraId="5C3A816B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lastRenderedPageBreak/>
              <w:t>U 2023. godini:</w:t>
            </w:r>
          </w:p>
          <w:p w14:paraId="4B83CF5F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1AB73FC3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  <w:tc>
          <w:tcPr>
            <w:tcW w:w="13178" w:type="dxa"/>
          </w:tcPr>
          <w:tbl>
            <w:tblPr>
              <w:tblW w:w="13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290"/>
            </w:tblGrid>
            <w:tr w:rsidR="0043622B" w:rsidRPr="004661A6" w14:paraId="3E7BDF24" w14:textId="77777777" w:rsidTr="009E7F85">
              <w:trPr>
                <w:trHeight w:val="775"/>
              </w:trPr>
              <w:tc>
                <w:tcPr>
                  <w:tcW w:w="3307" w:type="dxa"/>
                </w:tcPr>
                <w:p w14:paraId="0315E3E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Nazivi državnih tijela ili pravnih osoba koje su odobrile potpore malih vrijednosti.</w:t>
                  </w:r>
                </w:p>
                <w:p w14:paraId="79D5A488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415E069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Namjene ili projekti za koje su odobrene potpore</w:t>
                  </w:r>
                </w:p>
                <w:p w14:paraId="264ECF0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  <w:p w14:paraId="3868D978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96BA49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Iznosi potpora</w:t>
                  </w:r>
                </w:p>
                <w:p w14:paraId="21960016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u eurima</w:t>
                  </w:r>
                </w:p>
              </w:tc>
              <w:tc>
                <w:tcPr>
                  <w:tcW w:w="1984" w:type="dxa"/>
                </w:tcPr>
                <w:p w14:paraId="128E0D8F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Datumi dodjele potpora</w:t>
                  </w:r>
                </w:p>
              </w:tc>
              <w:tc>
                <w:tcPr>
                  <w:tcW w:w="2290" w:type="dxa"/>
                </w:tcPr>
                <w:p w14:paraId="6EAAD7F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Dodijeljene potpore smo opravdali i namjenski iskoristili</w:t>
                  </w:r>
                </w:p>
                <w:p w14:paraId="2B2B7D8A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(DA/NE)</w:t>
                  </w:r>
                </w:p>
              </w:tc>
            </w:tr>
            <w:tr w:rsidR="0043622B" w:rsidRPr="004661A6" w14:paraId="4E650535" w14:textId="77777777" w:rsidTr="009E7F85">
              <w:tc>
                <w:tcPr>
                  <w:tcW w:w="3307" w:type="dxa"/>
                </w:tcPr>
                <w:p w14:paraId="312C30E9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1.</w:t>
                  </w:r>
                </w:p>
                <w:p w14:paraId="075D2367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B23E83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B8FFF29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E3CB3CA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29CA3BC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2AD5D8B6" w14:textId="77777777" w:rsidTr="009E7F85">
              <w:tc>
                <w:tcPr>
                  <w:tcW w:w="3307" w:type="dxa"/>
                </w:tcPr>
                <w:p w14:paraId="1485A503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2.</w:t>
                  </w:r>
                </w:p>
                <w:p w14:paraId="66182700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79D0CB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EFD503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6FA8335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5388313D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  <w:tr w:rsidR="0043622B" w:rsidRPr="004661A6" w14:paraId="7F537155" w14:textId="77777777" w:rsidTr="009E7F85">
              <w:tc>
                <w:tcPr>
                  <w:tcW w:w="3307" w:type="dxa"/>
                </w:tcPr>
                <w:p w14:paraId="68E79901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  <w:r w:rsidRPr="004661A6"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  <w:t>3.</w:t>
                  </w:r>
                </w:p>
                <w:p w14:paraId="17E5A1DE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F7F87B4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A85FE3A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176B7E2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  <w:tc>
                <w:tcPr>
                  <w:tcW w:w="2290" w:type="dxa"/>
                </w:tcPr>
                <w:p w14:paraId="02793784" w14:textId="77777777" w:rsidR="0043622B" w:rsidRPr="004661A6" w:rsidRDefault="0043622B" w:rsidP="009E7F85">
                  <w:pPr>
                    <w:jc w:val="left"/>
                    <w:rPr>
                      <w:rFonts w:eastAsia="PMingLiU"/>
                      <w:noProof/>
                      <w:sz w:val="22"/>
                      <w:szCs w:val="22"/>
                      <w:lang w:val="hr-HR" w:eastAsia="zh-TW"/>
                    </w:rPr>
                  </w:pPr>
                </w:p>
              </w:tc>
            </w:tr>
          </w:tbl>
          <w:p w14:paraId="3F2FB46E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</w:tc>
      </w:tr>
      <w:tr w:rsidR="0043622B" w:rsidRPr="004661A6" w14:paraId="625BEC01" w14:textId="77777777" w:rsidTr="009E7F85">
        <w:trPr>
          <w:jc w:val="center"/>
        </w:trPr>
        <w:tc>
          <w:tcPr>
            <w:tcW w:w="1289" w:type="dxa"/>
          </w:tcPr>
          <w:p w14:paraId="6F2E8620" w14:textId="77777777" w:rsidR="0043622B" w:rsidRPr="004661A6" w:rsidRDefault="0043622B" w:rsidP="009E7F85">
            <w:pPr>
              <w:jc w:val="left"/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  <w:r w:rsidRPr="004661A6">
              <w:rPr>
                <w:rFonts w:eastAsia="PMingLiU"/>
                <w:noProof/>
                <w:sz w:val="22"/>
                <w:szCs w:val="22"/>
                <w:lang w:val="hr-HR" w:eastAsia="zh-TW"/>
              </w:rPr>
              <w:t>Iznos ukupno primljenih potpora</w:t>
            </w:r>
            <w:r>
              <w:rPr>
                <w:rFonts w:eastAsia="PMingLiU"/>
                <w:noProof/>
                <w:sz w:val="22"/>
                <w:szCs w:val="22"/>
                <w:lang w:val="hr-HR" w:eastAsia="zh-TW"/>
              </w:rPr>
              <w:t xml:space="preserve"> u eurima**</w:t>
            </w:r>
          </w:p>
        </w:tc>
        <w:tc>
          <w:tcPr>
            <w:tcW w:w="13178" w:type="dxa"/>
          </w:tcPr>
          <w:p w14:paraId="66DC71BC" w14:textId="77777777" w:rsidR="0043622B" w:rsidRDefault="0043622B" w:rsidP="009E7F85">
            <w:pPr>
              <w:rPr>
                <w:rFonts w:eastAsia="PMingLiU"/>
                <w:noProof/>
                <w:sz w:val="22"/>
                <w:szCs w:val="22"/>
                <w:lang w:val="hr-HR" w:eastAsia="zh-TW"/>
              </w:rPr>
            </w:pPr>
          </w:p>
          <w:p w14:paraId="320419BB" w14:textId="77777777" w:rsidR="0043622B" w:rsidRPr="00E22BC6" w:rsidRDefault="0043622B" w:rsidP="009E7F85">
            <w:pPr>
              <w:jc w:val="center"/>
              <w:rPr>
                <w:rFonts w:eastAsia="PMingLiU"/>
                <w:sz w:val="22"/>
                <w:szCs w:val="22"/>
                <w:lang w:val="hr-HR" w:eastAsia="zh-TW"/>
              </w:rPr>
            </w:pPr>
          </w:p>
        </w:tc>
      </w:tr>
    </w:tbl>
    <w:p w14:paraId="7B79D0BB" w14:textId="77777777" w:rsidR="0043622B" w:rsidRPr="001B22CF" w:rsidRDefault="0043622B" w:rsidP="0043622B">
      <w:pPr>
        <w:rPr>
          <w:noProof/>
          <w:sz w:val="16"/>
          <w:szCs w:val="16"/>
          <w:lang w:val="hr-HR"/>
        </w:rPr>
      </w:pPr>
    </w:p>
    <w:p w14:paraId="0B498521" w14:textId="77777777" w:rsidR="0043622B" w:rsidRDefault="0043622B" w:rsidP="0043622B">
      <w:pPr>
        <w:ind w:firstLine="14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*</w:t>
      </w:r>
      <w:r>
        <w:rPr>
          <w:sz w:val="22"/>
          <w:szCs w:val="22"/>
          <w:lang w:val="hr-HR"/>
        </w:rPr>
        <w:tab/>
        <w:t>Iznos potpora u 2021. i 2022. godini potrebno je iskazati i u kunama, ali i u eurima (prema fiksnom tečaju konverzije, 1 euro = 7,53450 kuna)</w:t>
      </w:r>
    </w:p>
    <w:p w14:paraId="1E850BBF" w14:textId="77777777" w:rsidR="0043622B" w:rsidRDefault="0043622B" w:rsidP="0043622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**</w:t>
      </w:r>
      <w:r>
        <w:rPr>
          <w:sz w:val="22"/>
          <w:szCs w:val="22"/>
          <w:lang w:val="hr-HR"/>
        </w:rPr>
        <w:tab/>
        <w:t>Iznos ukupno primljenih potpora iskazati samo u eurima</w:t>
      </w:r>
    </w:p>
    <w:p w14:paraId="7120602C" w14:textId="77777777" w:rsidR="0043622B" w:rsidRPr="001B22CF" w:rsidRDefault="0043622B" w:rsidP="0043622B">
      <w:pPr>
        <w:rPr>
          <w:noProof/>
          <w:sz w:val="16"/>
          <w:szCs w:val="16"/>
          <w:lang w:val="hr-HR"/>
        </w:rPr>
      </w:pPr>
    </w:p>
    <w:p w14:paraId="02166443" w14:textId="77777777" w:rsidR="0043622B" w:rsidRPr="001B22CF" w:rsidRDefault="0043622B" w:rsidP="0043622B">
      <w:pPr>
        <w:rPr>
          <w:noProof/>
          <w:sz w:val="16"/>
          <w:szCs w:val="16"/>
          <w:lang w:val="hr-HR"/>
        </w:rPr>
      </w:pPr>
    </w:p>
    <w:p w14:paraId="3010FD96" w14:textId="77777777" w:rsidR="0043622B" w:rsidRPr="004661A6" w:rsidRDefault="0043622B" w:rsidP="0043622B">
      <w:pPr>
        <w:rPr>
          <w:noProof/>
          <w:snapToGrid w:val="0"/>
          <w:sz w:val="22"/>
          <w:szCs w:val="22"/>
          <w:lang w:val="hr-HR" w:eastAsia="lt-LT"/>
        </w:rPr>
      </w:pPr>
      <w:r w:rsidRPr="004661A6">
        <w:rPr>
          <w:noProof/>
          <w:snapToGrid w:val="0"/>
          <w:sz w:val="22"/>
          <w:szCs w:val="22"/>
          <w:lang w:val="hr-HR" w:eastAsia="lt-LT"/>
        </w:rPr>
        <w:t>Izjavljujemo da smo ispunili ugovorne obveze za korištene potpore male vrijednosti u gore navedenoj tablici.</w:t>
      </w:r>
    </w:p>
    <w:p w14:paraId="16DD3385" w14:textId="77777777" w:rsidR="0043622B" w:rsidRPr="001B22CF" w:rsidRDefault="0043622B" w:rsidP="0043622B">
      <w:pPr>
        <w:rPr>
          <w:noProof/>
          <w:sz w:val="16"/>
          <w:szCs w:val="16"/>
          <w:lang w:val="hr-HR"/>
        </w:rPr>
      </w:pPr>
    </w:p>
    <w:p w14:paraId="3F0E3F7F" w14:textId="77777777" w:rsidR="0043622B" w:rsidRPr="004661A6" w:rsidRDefault="0043622B" w:rsidP="0043622B">
      <w:pPr>
        <w:rPr>
          <w:b/>
          <w:noProof/>
          <w:sz w:val="22"/>
          <w:szCs w:val="22"/>
          <w:lang w:val="hr-HR"/>
        </w:rPr>
      </w:pPr>
      <w:r w:rsidRPr="004661A6">
        <w:rPr>
          <w:b/>
          <w:noProof/>
          <w:sz w:val="22"/>
          <w:szCs w:val="22"/>
          <w:lang w:val="hr-HR"/>
        </w:rPr>
        <w:t>Pod kaznenom i materijalnom odgovornošću izjavljujem da su svi podaci navedeni u ovoj Izjavi istiniti, točni i potpuni.</w:t>
      </w:r>
    </w:p>
    <w:p w14:paraId="20A6BE3C" w14:textId="77777777" w:rsidR="0043622B" w:rsidRPr="001B22CF" w:rsidRDefault="0043622B" w:rsidP="0043622B">
      <w:pPr>
        <w:tabs>
          <w:tab w:val="left" w:pos="2301"/>
        </w:tabs>
        <w:rPr>
          <w:rFonts w:eastAsia="Arial Unicode MS"/>
          <w:sz w:val="16"/>
          <w:szCs w:val="16"/>
          <w:lang w:val="hr-HR"/>
        </w:rPr>
      </w:pPr>
    </w:p>
    <w:p w14:paraId="37DCC822" w14:textId="77777777" w:rsidR="0043622B" w:rsidRPr="001B22CF" w:rsidRDefault="0043622B" w:rsidP="0043622B">
      <w:pPr>
        <w:tabs>
          <w:tab w:val="left" w:pos="2301"/>
        </w:tabs>
        <w:rPr>
          <w:rFonts w:eastAsia="Arial Unicode MS"/>
          <w:sz w:val="16"/>
          <w:szCs w:val="16"/>
          <w:lang w:val="hr-HR"/>
        </w:rPr>
      </w:pPr>
    </w:p>
    <w:p w14:paraId="2BF68D01" w14:textId="77777777" w:rsidR="0043622B" w:rsidRPr="00B51B3D" w:rsidRDefault="0043622B" w:rsidP="0043622B">
      <w:pPr>
        <w:tabs>
          <w:tab w:val="left" w:pos="2301"/>
        </w:tabs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U ______________________, _____________ 20__.</w:t>
      </w:r>
    </w:p>
    <w:p w14:paraId="2C8C323C" w14:textId="77777777" w:rsidR="0043622B" w:rsidRPr="00B51B3D" w:rsidRDefault="0043622B" w:rsidP="0043622B">
      <w:pPr>
        <w:tabs>
          <w:tab w:val="right" w:pos="2301"/>
          <w:tab w:val="left" w:pos="7080"/>
        </w:tabs>
        <w:ind w:left="5712" w:firstLine="3502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___</w:t>
      </w:r>
      <w:r>
        <w:rPr>
          <w:rFonts w:eastAsia="Arial Unicode MS"/>
          <w:sz w:val="22"/>
          <w:szCs w:val="22"/>
          <w:lang w:val="hr-HR"/>
        </w:rPr>
        <w:t>______________________</w:t>
      </w:r>
    </w:p>
    <w:p w14:paraId="196FFD98" w14:textId="77777777" w:rsidR="0043622B" w:rsidRDefault="0043622B" w:rsidP="0043622B">
      <w:pPr>
        <w:tabs>
          <w:tab w:val="right" w:pos="2301"/>
          <w:tab w:val="left" w:pos="7080"/>
        </w:tabs>
        <w:ind w:left="5712" w:firstLine="3502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Ime i prezime</w:t>
      </w:r>
      <w:r>
        <w:rPr>
          <w:rFonts w:eastAsia="Arial Unicode MS"/>
          <w:sz w:val="22"/>
          <w:szCs w:val="22"/>
          <w:lang w:val="hr-HR"/>
        </w:rPr>
        <w:t xml:space="preserve"> o</w:t>
      </w:r>
      <w:r w:rsidRPr="00B51B3D">
        <w:rPr>
          <w:rFonts w:eastAsia="Arial Unicode MS"/>
          <w:sz w:val="22"/>
          <w:szCs w:val="22"/>
          <w:lang w:val="hr-HR"/>
        </w:rPr>
        <w:t>sobe</w:t>
      </w:r>
    </w:p>
    <w:p w14:paraId="786062DE" w14:textId="77777777" w:rsidR="0043622B" w:rsidRPr="00B51B3D" w:rsidRDefault="0043622B" w:rsidP="0043622B">
      <w:pPr>
        <w:tabs>
          <w:tab w:val="right" w:pos="2301"/>
          <w:tab w:val="left" w:pos="7080"/>
        </w:tabs>
        <w:ind w:left="5712" w:firstLine="3502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ovlaštene za zastupanje</w:t>
      </w:r>
    </w:p>
    <w:p w14:paraId="24BDD6C3" w14:textId="77777777" w:rsidR="0043622B" w:rsidRPr="001B22CF" w:rsidRDefault="0043622B" w:rsidP="0043622B">
      <w:pPr>
        <w:ind w:firstLine="4678"/>
        <w:jc w:val="center"/>
        <w:rPr>
          <w:rFonts w:eastAsia="Arial Unicode MS"/>
          <w:sz w:val="16"/>
          <w:szCs w:val="16"/>
          <w:lang w:val="hr-HR"/>
        </w:rPr>
      </w:pPr>
    </w:p>
    <w:p w14:paraId="21E4B0E9" w14:textId="77777777" w:rsidR="0043622B" w:rsidRDefault="0043622B" w:rsidP="0043622B">
      <w:pPr>
        <w:ind w:firstLine="4678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MP</w:t>
      </w:r>
    </w:p>
    <w:p w14:paraId="5D63ABB7" w14:textId="77777777" w:rsidR="0043622B" w:rsidRPr="001B22CF" w:rsidRDefault="0043622B" w:rsidP="0043622B">
      <w:pPr>
        <w:ind w:firstLine="4678"/>
        <w:jc w:val="center"/>
        <w:rPr>
          <w:rFonts w:eastAsia="Arial Unicode MS"/>
          <w:sz w:val="16"/>
          <w:szCs w:val="16"/>
          <w:lang w:val="hr-HR"/>
        </w:rPr>
      </w:pPr>
    </w:p>
    <w:p w14:paraId="53BF79D9" w14:textId="77777777" w:rsidR="0043622B" w:rsidRPr="00B51B3D" w:rsidRDefault="0043622B" w:rsidP="0043622B">
      <w:pPr>
        <w:tabs>
          <w:tab w:val="right" w:pos="2301"/>
          <w:tab w:val="left" w:pos="7080"/>
        </w:tabs>
        <w:ind w:left="5712" w:firstLine="3502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___</w:t>
      </w:r>
      <w:r>
        <w:rPr>
          <w:rFonts w:eastAsia="Arial Unicode MS"/>
          <w:sz w:val="22"/>
          <w:szCs w:val="22"/>
          <w:lang w:val="hr-HR"/>
        </w:rPr>
        <w:t>______________________</w:t>
      </w:r>
    </w:p>
    <w:p w14:paraId="73B26906" w14:textId="77777777" w:rsidR="0043622B" w:rsidRPr="00B51B3D" w:rsidRDefault="0043622B" w:rsidP="0043622B">
      <w:pPr>
        <w:tabs>
          <w:tab w:val="right" w:pos="2301"/>
          <w:tab w:val="left" w:pos="7080"/>
        </w:tabs>
        <w:ind w:left="5712" w:firstLine="3502"/>
        <w:jc w:val="center"/>
        <w:rPr>
          <w:rFonts w:eastAsia="Arial Unicode MS"/>
          <w:sz w:val="22"/>
          <w:szCs w:val="22"/>
          <w:lang w:val="hr-HR"/>
        </w:rPr>
      </w:pPr>
      <w:r w:rsidRPr="00B51B3D">
        <w:rPr>
          <w:rFonts w:eastAsia="Arial Unicode MS"/>
          <w:sz w:val="22"/>
          <w:szCs w:val="22"/>
          <w:lang w:val="hr-HR"/>
        </w:rPr>
        <w:t>Potpis</w:t>
      </w:r>
    </w:p>
    <w:p w14:paraId="1E73FA4D" w14:textId="77777777" w:rsidR="0043622B" w:rsidRPr="004661A6" w:rsidRDefault="0043622B" w:rsidP="0043622B">
      <w:pPr>
        <w:tabs>
          <w:tab w:val="left" w:pos="2301"/>
        </w:tabs>
        <w:rPr>
          <w:noProof/>
          <w:sz w:val="22"/>
          <w:szCs w:val="22"/>
          <w:lang w:val="hr-HR"/>
        </w:rPr>
      </w:pPr>
      <w:r w:rsidRPr="004661A6">
        <w:rPr>
          <w:noProof/>
          <w:sz w:val="22"/>
          <w:szCs w:val="22"/>
          <w:lang w:val="hr-HR"/>
        </w:rPr>
        <w:t>Napomena:</w:t>
      </w:r>
    </w:p>
    <w:p w14:paraId="62561DD5" w14:textId="77777777" w:rsidR="0043622B" w:rsidRPr="001B22CF" w:rsidRDefault="0043622B" w:rsidP="0043622B">
      <w:pPr>
        <w:tabs>
          <w:tab w:val="left" w:pos="2301"/>
        </w:tabs>
        <w:rPr>
          <w:noProof/>
          <w:sz w:val="16"/>
          <w:szCs w:val="16"/>
          <w:lang w:val="hr-HR"/>
        </w:rPr>
      </w:pPr>
    </w:p>
    <w:p w14:paraId="1CC3679F" w14:textId="77777777" w:rsidR="0004029E" w:rsidRPr="0043622B" w:rsidRDefault="0043622B">
      <w:pPr>
        <w:rPr>
          <w:sz w:val="22"/>
          <w:szCs w:val="22"/>
          <w:lang w:val="hr-HR"/>
        </w:rPr>
      </w:pPr>
      <w:r w:rsidRPr="00B51B3D">
        <w:rPr>
          <w:sz w:val="22"/>
          <w:szCs w:val="22"/>
          <w:lang w:val="hr-HR"/>
        </w:rPr>
        <w:t xml:space="preserve">Obrazac mora biti potpisan i ovjeren </w:t>
      </w:r>
      <w:r>
        <w:rPr>
          <w:sz w:val="22"/>
          <w:szCs w:val="22"/>
          <w:lang w:val="hr-HR"/>
        </w:rPr>
        <w:t xml:space="preserve">(ukoliko je primjenjivo) </w:t>
      </w:r>
      <w:r w:rsidRPr="00B51B3D">
        <w:rPr>
          <w:sz w:val="22"/>
          <w:szCs w:val="22"/>
          <w:lang w:val="hr-HR"/>
        </w:rPr>
        <w:t>od strane osobe ovlaštene za zastupanje prema odgovarajućim službenim evidencijama (Registar udruga, sudski registar…).</w:t>
      </w:r>
    </w:p>
    <w:sectPr w:rsidR="0004029E" w:rsidRPr="0043622B" w:rsidSect="00A10185">
      <w:pgSz w:w="16840" w:h="11907" w:orient="landscape" w:code="9"/>
      <w:pgMar w:top="1417" w:right="1417" w:bottom="1417" w:left="1417" w:header="737" w:footer="73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2B"/>
    <w:rsid w:val="0004029E"/>
    <w:rsid w:val="0043622B"/>
    <w:rsid w:val="007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87C8"/>
  <w15:chartTrackingRefBased/>
  <w15:docId w15:val="{38DC784C-AD9A-4ED4-9EBF-11AEEBF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Mandina Kljenak</dc:creator>
  <cp:keywords/>
  <dc:description/>
  <cp:lastModifiedBy>VESNA MILIČIĆ</cp:lastModifiedBy>
  <cp:revision>2</cp:revision>
  <dcterms:created xsi:type="dcterms:W3CDTF">2023-09-25T07:52:00Z</dcterms:created>
  <dcterms:modified xsi:type="dcterms:W3CDTF">2023-09-25T07:52:00Z</dcterms:modified>
</cp:coreProperties>
</file>