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78CA" w14:textId="2EC24ED5" w:rsidR="00450B9B" w:rsidRDefault="00E45291">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2BAC68E5" w14:textId="5332D79D" w:rsidR="00E90785" w:rsidRPr="00450B9B" w:rsidRDefault="00450B9B" w:rsidP="00357E10">
      <w:pPr>
        <w:jc w:val="both"/>
        <w:rPr>
          <w:rFonts w:ascii="Arial" w:hAnsi="Arial" w:cs="Arial"/>
          <w:sz w:val="24"/>
          <w:szCs w:val="24"/>
        </w:rPr>
      </w:pPr>
      <w:r w:rsidRPr="00450B9B">
        <w:rPr>
          <w:rFonts w:ascii="Arial" w:hAnsi="Arial" w:cs="Arial"/>
          <w:sz w:val="24"/>
          <w:szCs w:val="24"/>
        </w:rPr>
        <w:t>Temeljem članka 4</w:t>
      </w:r>
      <w:r w:rsidR="00652C68">
        <w:rPr>
          <w:rFonts w:ascii="Arial" w:hAnsi="Arial" w:cs="Arial"/>
          <w:sz w:val="24"/>
          <w:szCs w:val="24"/>
        </w:rPr>
        <w:t>5</w:t>
      </w:r>
      <w:r w:rsidRPr="00450B9B">
        <w:rPr>
          <w:rFonts w:ascii="Arial" w:hAnsi="Arial" w:cs="Arial"/>
          <w:sz w:val="24"/>
          <w:szCs w:val="24"/>
        </w:rPr>
        <w:t xml:space="preserve">. Zakona o proračunu ("Narodne novine" broj 144/21) te članka 36. Statuta Grada Donjeg Miholjca ("Službeni glasnik" Grada Donjeg Miholjca broj 1/21 i 9/22), Gradsko vijeće Grada Donjeg Miholjca na </w:t>
      </w:r>
      <w:r w:rsidR="006E322F">
        <w:rPr>
          <w:rFonts w:ascii="Arial" w:hAnsi="Arial" w:cs="Arial"/>
          <w:sz w:val="24"/>
          <w:szCs w:val="24"/>
        </w:rPr>
        <w:t>5</w:t>
      </w:r>
      <w:r w:rsidRPr="00450B9B">
        <w:rPr>
          <w:rFonts w:ascii="Arial" w:hAnsi="Arial" w:cs="Arial"/>
          <w:sz w:val="24"/>
          <w:szCs w:val="24"/>
        </w:rPr>
        <w:t>. sjednici održanoj dana</w:t>
      </w:r>
      <w:r w:rsidR="006E322F">
        <w:rPr>
          <w:rFonts w:ascii="Arial" w:hAnsi="Arial" w:cs="Arial"/>
          <w:sz w:val="24"/>
          <w:szCs w:val="24"/>
        </w:rPr>
        <w:t xml:space="preserve"> </w:t>
      </w:r>
      <w:r w:rsidR="00357E10">
        <w:rPr>
          <w:rFonts w:ascii="Arial" w:hAnsi="Arial" w:cs="Arial"/>
          <w:sz w:val="24"/>
          <w:szCs w:val="24"/>
        </w:rPr>
        <w:t>22</w:t>
      </w:r>
      <w:r w:rsidR="006E322F">
        <w:rPr>
          <w:rFonts w:ascii="Arial" w:hAnsi="Arial" w:cs="Arial"/>
          <w:sz w:val="24"/>
          <w:szCs w:val="24"/>
        </w:rPr>
        <w:t>. prosinca</w:t>
      </w:r>
      <w:r w:rsidRPr="00450B9B">
        <w:rPr>
          <w:rFonts w:ascii="Arial" w:hAnsi="Arial" w:cs="Arial"/>
          <w:sz w:val="24"/>
          <w:szCs w:val="24"/>
        </w:rPr>
        <w:t xml:space="preserve"> 202</w:t>
      </w:r>
      <w:r w:rsidR="0033293B">
        <w:rPr>
          <w:rFonts w:ascii="Arial" w:hAnsi="Arial" w:cs="Arial"/>
          <w:sz w:val="24"/>
          <w:szCs w:val="24"/>
        </w:rPr>
        <w:t>5</w:t>
      </w:r>
      <w:r w:rsidRPr="00450B9B">
        <w:rPr>
          <w:rFonts w:ascii="Arial" w:hAnsi="Arial" w:cs="Arial"/>
          <w:sz w:val="24"/>
          <w:szCs w:val="24"/>
        </w:rPr>
        <w:t>. godine, donosi</w:t>
      </w:r>
    </w:p>
    <w:p w14:paraId="74F05693" w14:textId="77777777" w:rsidR="00450B9B" w:rsidRPr="00450B9B" w:rsidRDefault="00450B9B">
      <w:pPr>
        <w:rPr>
          <w:rFonts w:ascii="Arial" w:hAnsi="Arial" w:cs="Arial"/>
          <w:sz w:val="24"/>
          <w:szCs w:val="24"/>
        </w:rPr>
      </w:pPr>
    </w:p>
    <w:p w14:paraId="40B8266A" w14:textId="0DEA8B69" w:rsidR="00652C68" w:rsidRDefault="00652C68">
      <w:pPr>
        <w:rPr>
          <w:rFonts w:ascii="Arial" w:hAnsi="Arial" w:cs="Arial"/>
          <w:b/>
          <w:bCs/>
          <w:sz w:val="28"/>
          <w:szCs w:val="28"/>
        </w:rPr>
      </w:pPr>
      <w:r>
        <w:rPr>
          <w:rFonts w:ascii="Arial" w:hAnsi="Arial" w:cs="Arial"/>
          <w:b/>
          <w:bCs/>
          <w:sz w:val="28"/>
          <w:szCs w:val="28"/>
        </w:rPr>
        <w:t xml:space="preserve">   </w:t>
      </w:r>
      <w:r w:rsidR="0033293B">
        <w:rPr>
          <w:rFonts w:ascii="Arial" w:hAnsi="Arial" w:cs="Arial"/>
          <w:b/>
          <w:bCs/>
          <w:sz w:val="28"/>
          <w:szCs w:val="28"/>
        </w:rPr>
        <w:t xml:space="preserve"> </w:t>
      </w:r>
      <w:r>
        <w:rPr>
          <w:rFonts w:ascii="Arial" w:hAnsi="Arial" w:cs="Arial"/>
          <w:b/>
          <w:bCs/>
          <w:sz w:val="28"/>
          <w:szCs w:val="28"/>
        </w:rPr>
        <w:t xml:space="preserve">  I</w:t>
      </w:r>
      <w:r w:rsidR="006E322F">
        <w:rPr>
          <w:rFonts w:ascii="Arial" w:hAnsi="Arial" w:cs="Arial"/>
          <w:b/>
          <w:bCs/>
          <w:sz w:val="28"/>
          <w:szCs w:val="28"/>
        </w:rPr>
        <w:t>I</w:t>
      </w:r>
      <w:r w:rsidR="00A16234">
        <w:rPr>
          <w:rFonts w:ascii="Arial" w:hAnsi="Arial" w:cs="Arial"/>
          <w:b/>
          <w:bCs/>
          <w:sz w:val="28"/>
          <w:szCs w:val="28"/>
        </w:rPr>
        <w:t>.</w:t>
      </w:r>
      <w:r>
        <w:rPr>
          <w:rFonts w:ascii="Arial" w:hAnsi="Arial" w:cs="Arial"/>
          <w:b/>
          <w:bCs/>
          <w:sz w:val="28"/>
          <w:szCs w:val="28"/>
        </w:rPr>
        <w:t xml:space="preserve">  IZMJENE I DOPUNE PLANA </w:t>
      </w:r>
      <w:r w:rsidR="00450B9B">
        <w:rPr>
          <w:rFonts w:ascii="Arial" w:hAnsi="Arial" w:cs="Arial"/>
          <w:b/>
          <w:bCs/>
          <w:sz w:val="28"/>
          <w:szCs w:val="28"/>
        </w:rPr>
        <w:t>PRORAČUN</w:t>
      </w:r>
      <w:r>
        <w:rPr>
          <w:rFonts w:ascii="Arial" w:hAnsi="Arial" w:cs="Arial"/>
          <w:b/>
          <w:bCs/>
          <w:sz w:val="28"/>
          <w:szCs w:val="28"/>
        </w:rPr>
        <w:t>A</w:t>
      </w:r>
      <w:r w:rsidR="00450B9B">
        <w:rPr>
          <w:rFonts w:ascii="Arial" w:hAnsi="Arial" w:cs="Arial"/>
          <w:b/>
          <w:bCs/>
          <w:sz w:val="28"/>
          <w:szCs w:val="28"/>
        </w:rPr>
        <w:t xml:space="preserve"> GRADA DONJEG </w:t>
      </w:r>
    </w:p>
    <w:p w14:paraId="14F3933B" w14:textId="7EAE6246" w:rsidR="00450B9B" w:rsidRDefault="00652C68">
      <w:pPr>
        <w:rPr>
          <w:rFonts w:ascii="Arial" w:hAnsi="Arial" w:cs="Arial"/>
          <w:b/>
          <w:bCs/>
          <w:sz w:val="28"/>
          <w:szCs w:val="28"/>
        </w:rPr>
      </w:pPr>
      <w:r>
        <w:rPr>
          <w:rFonts w:ascii="Arial" w:hAnsi="Arial" w:cs="Arial"/>
          <w:b/>
          <w:bCs/>
          <w:sz w:val="28"/>
          <w:szCs w:val="28"/>
        </w:rPr>
        <w:t xml:space="preserve">                    </w:t>
      </w:r>
      <w:r w:rsidR="0033293B">
        <w:rPr>
          <w:rFonts w:ascii="Arial" w:hAnsi="Arial" w:cs="Arial"/>
          <w:b/>
          <w:bCs/>
          <w:sz w:val="28"/>
          <w:szCs w:val="28"/>
        </w:rPr>
        <w:t xml:space="preserve">        </w:t>
      </w:r>
      <w:r>
        <w:rPr>
          <w:rFonts w:ascii="Arial" w:hAnsi="Arial" w:cs="Arial"/>
          <w:b/>
          <w:bCs/>
          <w:sz w:val="28"/>
          <w:szCs w:val="28"/>
        </w:rPr>
        <w:t xml:space="preserve">      </w:t>
      </w:r>
      <w:r w:rsidR="00450B9B">
        <w:rPr>
          <w:rFonts w:ascii="Arial" w:hAnsi="Arial" w:cs="Arial"/>
          <w:b/>
          <w:bCs/>
          <w:sz w:val="28"/>
          <w:szCs w:val="28"/>
        </w:rPr>
        <w:t>MIHOLJCA ZA 202</w:t>
      </w:r>
      <w:r w:rsidR="00A16234">
        <w:rPr>
          <w:rFonts w:ascii="Arial" w:hAnsi="Arial" w:cs="Arial"/>
          <w:b/>
          <w:bCs/>
          <w:sz w:val="28"/>
          <w:szCs w:val="28"/>
        </w:rPr>
        <w:t>5</w:t>
      </w:r>
      <w:r w:rsidR="00450B9B">
        <w:rPr>
          <w:rFonts w:ascii="Arial" w:hAnsi="Arial" w:cs="Arial"/>
          <w:b/>
          <w:bCs/>
          <w:sz w:val="28"/>
          <w:szCs w:val="28"/>
        </w:rPr>
        <w:t>. GODINU</w:t>
      </w:r>
    </w:p>
    <w:p w14:paraId="5274ADF0" w14:textId="77777777" w:rsidR="00450B9B" w:rsidRDefault="00450B9B">
      <w:pPr>
        <w:rPr>
          <w:rFonts w:ascii="Arial" w:hAnsi="Arial" w:cs="Arial"/>
          <w:b/>
          <w:bCs/>
          <w:sz w:val="28"/>
          <w:szCs w:val="28"/>
        </w:rPr>
      </w:pPr>
    </w:p>
    <w:p w14:paraId="1508DEF5" w14:textId="77777777" w:rsidR="00A941DE" w:rsidRDefault="00A941DE">
      <w:pPr>
        <w:rPr>
          <w:rFonts w:ascii="Arial" w:hAnsi="Arial" w:cs="Arial"/>
          <w:b/>
          <w:bCs/>
          <w:sz w:val="28"/>
          <w:szCs w:val="28"/>
        </w:rPr>
      </w:pPr>
    </w:p>
    <w:p w14:paraId="031876F5" w14:textId="5D96E815" w:rsidR="00A941DE" w:rsidRPr="00A941DE" w:rsidRDefault="00A941DE" w:rsidP="00A941DE">
      <w:pPr>
        <w:pStyle w:val="Odlomakpopisa"/>
        <w:numPr>
          <w:ilvl w:val="0"/>
          <w:numId w:val="1"/>
        </w:numPr>
        <w:rPr>
          <w:rFonts w:ascii="Arial" w:hAnsi="Arial" w:cs="Arial"/>
          <w:b/>
          <w:bCs/>
          <w:sz w:val="28"/>
          <w:szCs w:val="28"/>
        </w:rPr>
      </w:pPr>
      <w:r w:rsidRPr="00A941DE">
        <w:rPr>
          <w:rFonts w:ascii="Arial" w:hAnsi="Arial" w:cs="Arial"/>
          <w:b/>
          <w:bCs/>
          <w:sz w:val="28"/>
          <w:szCs w:val="28"/>
        </w:rPr>
        <w:t>OPĆI DIO</w:t>
      </w:r>
    </w:p>
    <w:p w14:paraId="5610ABAA" w14:textId="77777777" w:rsidR="00A941DE" w:rsidRDefault="00A941DE">
      <w:pPr>
        <w:rPr>
          <w:rFonts w:ascii="Arial" w:hAnsi="Arial" w:cs="Arial"/>
          <w:b/>
          <w:bCs/>
          <w:sz w:val="28"/>
          <w:szCs w:val="28"/>
        </w:rPr>
      </w:pPr>
    </w:p>
    <w:p w14:paraId="2DCBAFBC" w14:textId="6DFD6B6E" w:rsidR="00450B9B" w:rsidRPr="00450B9B" w:rsidRDefault="00450B9B">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Članak 1.</w:t>
      </w:r>
    </w:p>
    <w:p w14:paraId="184CE8EE" w14:textId="77777777" w:rsidR="00450B9B" w:rsidRPr="00450B9B" w:rsidRDefault="00450B9B">
      <w:pPr>
        <w:rPr>
          <w:rFonts w:ascii="Arial" w:hAnsi="Arial" w:cs="Arial"/>
          <w:sz w:val="24"/>
          <w:szCs w:val="24"/>
        </w:rPr>
      </w:pPr>
    </w:p>
    <w:p w14:paraId="210EEDC3" w14:textId="3C8E15C5" w:rsidR="00450B9B" w:rsidRPr="00450B9B" w:rsidRDefault="00652C68" w:rsidP="00357E10">
      <w:pPr>
        <w:jc w:val="both"/>
        <w:rPr>
          <w:rFonts w:ascii="Arial" w:hAnsi="Arial" w:cs="Arial"/>
          <w:sz w:val="24"/>
          <w:szCs w:val="24"/>
        </w:rPr>
      </w:pPr>
      <w:r>
        <w:rPr>
          <w:rFonts w:ascii="Arial" w:hAnsi="Arial" w:cs="Arial"/>
          <w:sz w:val="24"/>
          <w:szCs w:val="24"/>
        </w:rPr>
        <w:t>U P</w:t>
      </w:r>
      <w:r w:rsidR="00450B9B" w:rsidRPr="00450B9B">
        <w:rPr>
          <w:rFonts w:ascii="Arial" w:hAnsi="Arial" w:cs="Arial"/>
          <w:sz w:val="24"/>
          <w:szCs w:val="24"/>
        </w:rPr>
        <w:t>roračun</w:t>
      </w:r>
      <w:r>
        <w:rPr>
          <w:rFonts w:ascii="Arial" w:hAnsi="Arial" w:cs="Arial"/>
          <w:sz w:val="24"/>
          <w:szCs w:val="24"/>
        </w:rPr>
        <w:t>u</w:t>
      </w:r>
      <w:r w:rsidR="00450B9B" w:rsidRPr="00450B9B">
        <w:rPr>
          <w:rFonts w:ascii="Arial" w:hAnsi="Arial" w:cs="Arial"/>
          <w:sz w:val="24"/>
          <w:szCs w:val="24"/>
        </w:rPr>
        <w:t xml:space="preserve"> Grada Donjeg Miholjca za 202</w:t>
      </w:r>
      <w:r w:rsidR="0033293B">
        <w:rPr>
          <w:rFonts w:ascii="Arial" w:hAnsi="Arial" w:cs="Arial"/>
          <w:sz w:val="24"/>
          <w:szCs w:val="24"/>
        </w:rPr>
        <w:t>5</w:t>
      </w:r>
      <w:r w:rsidR="00450B9B" w:rsidRPr="00450B9B">
        <w:rPr>
          <w:rFonts w:ascii="Arial" w:hAnsi="Arial" w:cs="Arial"/>
          <w:sz w:val="24"/>
          <w:szCs w:val="24"/>
        </w:rPr>
        <w:t xml:space="preserve">. godinu </w:t>
      </w:r>
      <w:r w:rsidR="00450B9B">
        <w:rPr>
          <w:rFonts w:ascii="Arial" w:hAnsi="Arial" w:cs="Arial"/>
          <w:sz w:val="24"/>
          <w:szCs w:val="24"/>
        </w:rPr>
        <w:t>(</w:t>
      </w:r>
      <w:r>
        <w:rPr>
          <w:rFonts w:ascii="Arial" w:hAnsi="Arial" w:cs="Arial"/>
          <w:sz w:val="24"/>
          <w:szCs w:val="24"/>
        </w:rPr>
        <w:t xml:space="preserve">„Službeni glasnik Grada Donjeg Miholjca“ broj </w:t>
      </w:r>
      <w:r w:rsidR="0033293B">
        <w:rPr>
          <w:rFonts w:ascii="Arial" w:hAnsi="Arial" w:cs="Arial"/>
          <w:sz w:val="24"/>
          <w:szCs w:val="24"/>
        </w:rPr>
        <w:t>9/24</w:t>
      </w:r>
      <w:r w:rsidR="00450B9B" w:rsidRPr="00450B9B">
        <w:rPr>
          <w:rFonts w:ascii="Arial" w:hAnsi="Arial" w:cs="Arial"/>
          <w:sz w:val="24"/>
          <w:szCs w:val="24"/>
        </w:rPr>
        <w:t>)</w:t>
      </w:r>
      <w:r w:rsidR="006E322F">
        <w:rPr>
          <w:rFonts w:ascii="Arial" w:hAnsi="Arial" w:cs="Arial"/>
          <w:sz w:val="24"/>
          <w:szCs w:val="24"/>
        </w:rPr>
        <w:t xml:space="preserve">, </w:t>
      </w:r>
      <w:r w:rsidR="0033293B">
        <w:rPr>
          <w:rFonts w:ascii="Arial" w:hAnsi="Arial" w:cs="Arial"/>
          <w:sz w:val="24"/>
          <w:szCs w:val="24"/>
        </w:rPr>
        <w:t>Preraspodjeli plana proračuna za 2025. godinu („Službeni glasnik Grada Donjeg Miholjca“ broj 5/25</w:t>
      </w:r>
      <w:r w:rsidR="0033293B" w:rsidRPr="00450B9B">
        <w:rPr>
          <w:rFonts w:ascii="Arial" w:hAnsi="Arial" w:cs="Arial"/>
          <w:sz w:val="24"/>
          <w:szCs w:val="24"/>
        </w:rPr>
        <w:t>)</w:t>
      </w:r>
      <w:r w:rsidR="0033293B">
        <w:rPr>
          <w:rFonts w:ascii="Arial" w:hAnsi="Arial" w:cs="Arial"/>
          <w:sz w:val="24"/>
          <w:szCs w:val="24"/>
        </w:rPr>
        <w:t xml:space="preserve"> </w:t>
      </w:r>
      <w:r w:rsidR="006E322F">
        <w:rPr>
          <w:rFonts w:ascii="Arial" w:hAnsi="Arial" w:cs="Arial"/>
          <w:sz w:val="24"/>
          <w:szCs w:val="24"/>
        </w:rPr>
        <w:t>te I. izmjenama i dopunama plana proračuna za 2025. godinu („Službeni glasnik Grada Donjeg Miholjca“ broj 6/25</w:t>
      </w:r>
      <w:r w:rsidR="006E322F" w:rsidRPr="00450B9B">
        <w:rPr>
          <w:rFonts w:ascii="Arial" w:hAnsi="Arial" w:cs="Arial"/>
          <w:sz w:val="24"/>
          <w:szCs w:val="24"/>
        </w:rPr>
        <w:t>)</w:t>
      </w:r>
      <w:r w:rsidR="006E322F">
        <w:rPr>
          <w:rFonts w:ascii="Arial" w:hAnsi="Arial" w:cs="Arial"/>
          <w:sz w:val="24"/>
          <w:szCs w:val="24"/>
        </w:rPr>
        <w:t xml:space="preserve"> </w:t>
      </w:r>
      <w:r w:rsidR="00F07CB5">
        <w:rPr>
          <w:rFonts w:ascii="Arial" w:hAnsi="Arial" w:cs="Arial"/>
          <w:sz w:val="24"/>
          <w:szCs w:val="24"/>
        </w:rPr>
        <w:t>član 1. mijenja se i glasi</w:t>
      </w:r>
      <w:r w:rsidR="00450B9B">
        <w:rPr>
          <w:rFonts w:ascii="Arial" w:hAnsi="Arial" w:cs="Arial"/>
          <w:sz w:val="24"/>
          <w:szCs w:val="24"/>
        </w:rPr>
        <w:t xml:space="preserve">: Proračun Grada Donjeg Miholjca </w:t>
      </w:r>
      <w:r w:rsidR="00450B9B" w:rsidRPr="00450B9B">
        <w:rPr>
          <w:rFonts w:ascii="Arial" w:hAnsi="Arial" w:cs="Arial"/>
          <w:sz w:val="24"/>
          <w:szCs w:val="24"/>
        </w:rPr>
        <w:t>sastoji se od:</w:t>
      </w:r>
    </w:p>
    <w:p w14:paraId="2D23C860" w14:textId="77777777" w:rsidR="00450B9B" w:rsidRPr="00450B9B" w:rsidRDefault="00450B9B">
      <w:pPr>
        <w:rPr>
          <w:rFonts w:ascii="Arial" w:hAnsi="Arial" w:cs="Arial"/>
          <w:sz w:val="24"/>
          <w:szCs w:val="24"/>
        </w:rPr>
      </w:pPr>
    </w:p>
    <w:p w14:paraId="0F48599A" w14:textId="393D63E7" w:rsidR="009F3A89" w:rsidRDefault="009F3A89">
      <w:pPr>
        <w:rPr>
          <w:rFonts w:ascii="Arial" w:hAnsi="Arial" w:cs="Arial"/>
          <w:sz w:val="24"/>
          <w:szCs w:val="24"/>
        </w:rPr>
      </w:pPr>
      <w:r>
        <w:rPr>
          <w:rFonts w:ascii="Arial" w:hAnsi="Arial" w:cs="Arial"/>
          <w:sz w:val="24"/>
          <w:szCs w:val="24"/>
        </w:rPr>
        <w:br w:type="page"/>
      </w:r>
    </w:p>
    <w:p w14:paraId="485189B3" w14:textId="77777777" w:rsidR="00A862E4" w:rsidRDefault="00A862E4">
      <w:pPr>
        <w:rPr>
          <w:rFonts w:ascii="Arial" w:hAnsi="Arial" w:cs="Arial"/>
          <w:sz w:val="24"/>
          <w:szCs w:val="24"/>
        </w:rPr>
        <w:sectPr w:rsidR="00A862E4">
          <w:pgSz w:w="11906" w:h="16838"/>
          <w:pgMar w:top="1417" w:right="1417" w:bottom="1417" w:left="1417" w:header="708" w:footer="708" w:gutter="0"/>
          <w:cols w:space="708"/>
          <w:docGrid w:linePitch="360"/>
        </w:sectPr>
      </w:pPr>
    </w:p>
    <w:tbl>
      <w:tblPr>
        <w:tblW w:w="14500" w:type="dxa"/>
        <w:tblCellMar>
          <w:left w:w="0" w:type="dxa"/>
          <w:right w:w="0" w:type="dxa"/>
        </w:tblCellMar>
        <w:tblLook w:val="04A0" w:firstRow="1" w:lastRow="0" w:firstColumn="1" w:lastColumn="0" w:noHBand="0" w:noVBand="1"/>
      </w:tblPr>
      <w:tblGrid>
        <w:gridCol w:w="9520"/>
        <w:gridCol w:w="1660"/>
        <w:gridCol w:w="1660"/>
        <w:gridCol w:w="1660"/>
      </w:tblGrid>
      <w:tr w:rsidR="00A862E4" w:rsidRPr="00A862E4" w14:paraId="0F79AA1B" w14:textId="77777777" w:rsidTr="005D435C">
        <w:trPr>
          <w:trHeight w:val="480"/>
        </w:trPr>
        <w:tc>
          <w:tcPr>
            <w:tcW w:w="14500" w:type="dxa"/>
            <w:gridSpan w:val="4"/>
            <w:tcBorders>
              <w:top w:val="nil"/>
              <w:left w:val="nil"/>
              <w:bottom w:val="nil"/>
              <w:right w:val="nil"/>
            </w:tcBorders>
            <w:noWrap/>
            <w:tcMar>
              <w:top w:w="15" w:type="dxa"/>
              <w:left w:w="15" w:type="dxa"/>
              <w:bottom w:w="0" w:type="dxa"/>
              <w:right w:w="15" w:type="dxa"/>
            </w:tcMar>
            <w:vAlign w:val="center"/>
            <w:hideMark/>
          </w:tcPr>
          <w:p w14:paraId="7B1C8079" w14:textId="77777777" w:rsidR="00A862E4" w:rsidRPr="00A862E4" w:rsidRDefault="00A862E4" w:rsidP="00A862E4">
            <w:pPr>
              <w:spacing w:after="0" w:line="240" w:lineRule="auto"/>
              <w:rPr>
                <w:rFonts w:ascii="Aptos Narrow" w:eastAsia="Aptos" w:hAnsi="Aptos Narrow" w:cs="Times New Roman"/>
                <w:b/>
                <w:bCs/>
                <w:color w:val="000000"/>
                <w:sz w:val="36"/>
                <w:szCs w:val="36"/>
              </w:rPr>
            </w:pPr>
            <w:r w:rsidRPr="00A862E4">
              <w:rPr>
                <w:rFonts w:ascii="Aptos Narrow" w:eastAsia="Aptos" w:hAnsi="Aptos Narrow" w:cs="Times New Roman"/>
                <w:b/>
                <w:bCs/>
                <w:color w:val="000000"/>
                <w:sz w:val="36"/>
                <w:szCs w:val="36"/>
              </w:rPr>
              <w:lastRenderedPageBreak/>
              <w:t>II. IZMJENE I DOPUNE PRORAČUNA ZA 2025. GODINU</w:t>
            </w:r>
          </w:p>
        </w:tc>
      </w:tr>
      <w:tr w:rsidR="00A862E4" w:rsidRPr="00A862E4" w14:paraId="3BCEDC59" w14:textId="77777777" w:rsidTr="005D435C">
        <w:trPr>
          <w:trHeight w:val="375"/>
        </w:trPr>
        <w:tc>
          <w:tcPr>
            <w:tcW w:w="0" w:type="auto"/>
            <w:gridSpan w:val="4"/>
            <w:tcBorders>
              <w:top w:val="nil"/>
              <w:left w:val="nil"/>
              <w:bottom w:val="nil"/>
              <w:right w:val="nil"/>
            </w:tcBorders>
            <w:noWrap/>
            <w:tcMar>
              <w:top w:w="15" w:type="dxa"/>
              <w:left w:w="15" w:type="dxa"/>
              <w:bottom w:w="0" w:type="dxa"/>
              <w:right w:w="15" w:type="dxa"/>
            </w:tcMar>
            <w:vAlign w:val="center"/>
            <w:hideMark/>
          </w:tcPr>
          <w:p w14:paraId="497F82EF" w14:textId="77777777" w:rsidR="00A862E4" w:rsidRPr="00A862E4" w:rsidRDefault="00A862E4" w:rsidP="00A862E4">
            <w:pPr>
              <w:spacing w:after="0" w:line="240" w:lineRule="auto"/>
              <w:rPr>
                <w:rFonts w:ascii="Aptos Narrow" w:eastAsia="Aptos" w:hAnsi="Aptos Narrow" w:cs="Times New Roman"/>
                <w:color w:val="000000"/>
                <w:sz w:val="28"/>
                <w:szCs w:val="28"/>
              </w:rPr>
            </w:pPr>
            <w:r w:rsidRPr="00A862E4">
              <w:rPr>
                <w:rFonts w:ascii="Aptos Narrow" w:eastAsia="Aptos" w:hAnsi="Aptos Narrow" w:cs="Times New Roman"/>
                <w:color w:val="000000"/>
                <w:sz w:val="28"/>
                <w:szCs w:val="28"/>
              </w:rPr>
              <w:t>I. OPĆI DIO - SAŽETAK</w:t>
            </w:r>
          </w:p>
        </w:tc>
      </w:tr>
      <w:tr w:rsidR="00A862E4" w:rsidRPr="00A862E4" w14:paraId="5D077BC5" w14:textId="77777777" w:rsidTr="005D435C">
        <w:trPr>
          <w:trHeight w:val="300"/>
        </w:trPr>
        <w:tc>
          <w:tcPr>
            <w:tcW w:w="9520" w:type="dxa"/>
            <w:tcBorders>
              <w:top w:val="nil"/>
              <w:left w:val="nil"/>
              <w:bottom w:val="nil"/>
              <w:right w:val="nil"/>
            </w:tcBorders>
            <w:tcMar>
              <w:top w:w="15" w:type="dxa"/>
              <w:left w:w="15" w:type="dxa"/>
              <w:bottom w:w="0" w:type="dxa"/>
              <w:right w:w="15" w:type="dxa"/>
            </w:tcMar>
            <w:vAlign w:val="bottom"/>
            <w:hideMark/>
          </w:tcPr>
          <w:p w14:paraId="09E80DCA" w14:textId="77777777" w:rsidR="00A862E4" w:rsidRPr="00A862E4" w:rsidRDefault="00A862E4" w:rsidP="00A862E4">
            <w:pPr>
              <w:spacing w:after="0" w:line="240" w:lineRule="auto"/>
              <w:rPr>
                <w:rFonts w:ascii="Aptos Narrow" w:eastAsia="Aptos" w:hAnsi="Aptos Narrow" w:cs="Times New Roman"/>
                <w:color w:val="000000"/>
                <w:sz w:val="28"/>
                <w:szCs w:val="28"/>
              </w:rPr>
            </w:pPr>
          </w:p>
        </w:tc>
        <w:tc>
          <w:tcPr>
            <w:tcW w:w="1660" w:type="dxa"/>
            <w:tcBorders>
              <w:top w:val="nil"/>
              <w:left w:val="nil"/>
              <w:bottom w:val="nil"/>
              <w:right w:val="nil"/>
            </w:tcBorders>
            <w:tcMar>
              <w:top w:w="15" w:type="dxa"/>
              <w:left w:w="15" w:type="dxa"/>
              <w:bottom w:w="0" w:type="dxa"/>
              <w:right w:w="15" w:type="dxa"/>
            </w:tcMar>
            <w:vAlign w:val="bottom"/>
            <w:hideMark/>
          </w:tcPr>
          <w:p w14:paraId="2665AE7D" w14:textId="77777777" w:rsidR="00A862E4" w:rsidRPr="00A862E4" w:rsidRDefault="00A862E4" w:rsidP="00A862E4">
            <w:pPr>
              <w:spacing w:after="0" w:line="240" w:lineRule="auto"/>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25E3BC6A" w14:textId="77777777" w:rsidR="00A862E4" w:rsidRPr="00A862E4" w:rsidRDefault="00A862E4" w:rsidP="00A862E4">
            <w:pPr>
              <w:spacing w:after="0" w:line="240" w:lineRule="auto"/>
              <w:jc w:val="right"/>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2CC00188" w14:textId="77777777" w:rsidR="00A862E4" w:rsidRPr="00A862E4" w:rsidRDefault="00A862E4" w:rsidP="00A862E4">
            <w:pPr>
              <w:spacing w:after="0" w:line="240" w:lineRule="auto"/>
              <w:jc w:val="right"/>
              <w:rPr>
                <w:rFonts w:ascii="Aptos" w:eastAsia="Aptos" w:hAnsi="Aptos" w:cs="Times New Roman"/>
                <w:sz w:val="20"/>
                <w:szCs w:val="20"/>
              </w:rPr>
            </w:pPr>
          </w:p>
        </w:tc>
      </w:tr>
      <w:tr w:rsidR="00A862E4" w:rsidRPr="00A862E4" w14:paraId="16AB532E" w14:textId="77777777" w:rsidTr="005D435C">
        <w:trPr>
          <w:trHeight w:val="702"/>
        </w:trPr>
        <w:tc>
          <w:tcPr>
            <w:tcW w:w="952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242BB5"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AD6AE4"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I. IZMJENE I DOPUNE PRORAČUNA ZA 2025. GODINU</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EA5FC9"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Povećanje</w:t>
            </w:r>
            <w:r w:rsidRPr="00A862E4">
              <w:rPr>
                <w:rFonts w:ascii="Aptos Narrow" w:eastAsia="Aptos" w:hAnsi="Aptos Narrow" w:cs="Times New Roman"/>
                <w:color w:val="000000"/>
                <w:sz w:val="24"/>
                <w:szCs w:val="24"/>
              </w:rPr>
              <w:br/>
            </w:r>
            <w:r w:rsidRPr="00A862E4">
              <w:rPr>
                <w:rFonts w:ascii="Aptos Narrow" w:eastAsia="Aptos" w:hAnsi="Aptos Narrow" w:cs="Times New Roman"/>
                <w:color w:val="000000"/>
                <w:sz w:val="24"/>
                <w:szCs w:val="24"/>
              </w:rPr>
              <w:br/>
              <w:t>Smanjenje</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6959EA"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II. IZMJENE I DOPUNE PRORAČUNA ZA 2025. GODINU</w:t>
            </w:r>
          </w:p>
        </w:tc>
      </w:tr>
      <w:tr w:rsidR="00A862E4" w:rsidRPr="00A862E4" w14:paraId="1256DAC4"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A2D823" w14:textId="77777777" w:rsidR="00A862E4" w:rsidRPr="00A862E4" w:rsidRDefault="00A862E4" w:rsidP="00A862E4">
            <w:pPr>
              <w:spacing w:after="0" w:line="240" w:lineRule="auto"/>
              <w:jc w:val="center"/>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4A9B0C" w14:textId="77777777" w:rsidR="00A862E4" w:rsidRPr="00A862E4" w:rsidRDefault="00A862E4" w:rsidP="00A862E4">
            <w:pPr>
              <w:spacing w:after="0" w:line="240" w:lineRule="auto"/>
              <w:jc w:val="center"/>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2AD727" w14:textId="77777777" w:rsidR="00A862E4" w:rsidRPr="00A862E4" w:rsidRDefault="00A862E4" w:rsidP="00A862E4">
            <w:pPr>
              <w:spacing w:after="0" w:line="240" w:lineRule="auto"/>
              <w:jc w:val="center"/>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8CCB0E" w14:textId="77777777" w:rsidR="00A862E4" w:rsidRPr="00A862E4" w:rsidRDefault="00A862E4" w:rsidP="00A862E4">
            <w:pPr>
              <w:spacing w:after="0" w:line="240" w:lineRule="auto"/>
              <w:jc w:val="center"/>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4</w:t>
            </w:r>
          </w:p>
        </w:tc>
      </w:tr>
      <w:tr w:rsidR="00A862E4" w:rsidRPr="00A862E4" w14:paraId="61FCA75E" w14:textId="77777777" w:rsidTr="005D435C">
        <w:trPr>
          <w:trHeight w:val="402"/>
        </w:trPr>
        <w:tc>
          <w:tcPr>
            <w:tcW w:w="14500" w:type="dxa"/>
            <w:gridSpan w:val="4"/>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29133C4A"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A) SAŽETAK RAČUNA PRIHODA I RASHODA</w:t>
            </w:r>
          </w:p>
        </w:tc>
      </w:tr>
      <w:tr w:rsidR="00A862E4" w:rsidRPr="00A862E4" w14:paraId="53D422F1" w14:textId="77777777" w:rsidTr="005D435C">
        <w:trPr>
          <w:trHeight w:val="315"/>
        </w:trPr>
        <w:tc>
          <w:tcPr>
            <w:tcW w:w="952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4AD9BBD" w14:textId="77777777" w:rsidR="00A862E4" w:rsidRPr="00A862E4" w:rsidRDefault="00A862E4" w:rsidP="00A862E4">
            <w:pPr>
              <w:spacing w:after="0" w:line="240" w:lineRule="auto"/>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33C6C4B"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11.016.361,18</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013296D"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-2.032.622,92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A290C92"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8.983.738,26</w:t>
            </w:r>
          </w:p>
        </w:tc>
      </w:tr>
      <w:tr w:rsidR="00A862E4" w:rsidRPr="00A862E4" w14:paraId="6FC0733D"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4D5298"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6638EF"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10.865.061,18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A2E6A4"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-1.925.222,92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76F5CB"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8.939.838,26</w:t>
            </w:r>
          </w:p>
        </w:tc>
      </w:tr>
      <w:tr w:rsidR="00A862E4" w:rsidRPr="00A862E4" w14:paraId="2E2861AF"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11ED29"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C41D6D"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151.300,00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A9CF25"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-107.400,00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7C6B2C"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43.900,00</w:t>
            </w:r>
          </w:p>
        </w:tc>
      </w:tr>
      <w:tr w:rsidR="00A862E4" w:rsidRPr="00A862E4" w14:paraId="58548A4B" w14:textId="77777777" w:rsidTr="005D435C">
        <w:trPr>
          <w:trHeight w:val="315"/>
        </w:trPr>
        <w:tc>
          <w:tcPr>
            <w:tcW w:w="952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E384339" w14:textId="77777777" w:rsidR="00A862E4" w:rsidRPr="00A862E4" w:rsidRDefault="00A862E4" w:rsidP="00A862E4">
            <w:pPr>
              <w:spacing w:after="0" w:line="240" w:lineRule="auto"/>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F77DAF1"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13.827.108,54</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4172559"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-2.532.622,92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70079FC"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11.294.485,62</w:t>
            </w:r>
          </w:p>
        </w:tc>
      </w:tr>
      <w:tr w:rsidR="00A862E4" w:rsidRPr="00A862E4" w14:paraId="564DF4C3"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4A3F9B"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76E76A"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7.102.893,54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899A3"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-821.254,76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4ACAAC"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6.281.638,78</w:t>
            </w:r>
          </w:p>
        </w:tc>
      </w:tr>
      <w:tr w:rsidR="00A862E4" w:rsidRPr="00A862E4" w14:paraId="0465C1EF"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B3B33C"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EFC8D6"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6.724.215,00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F86A85"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-1.711.368,16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1B53AD"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5.012.846,84</w:t>
            </w:r>
          </w:p>
        </w:tc>
      </w:tr>
      <w:tr w:rsidR="00A862E4" w:rsidRPr="00A862E4" w14:paraId="5E9D9F94" w14:textId="77777777" w:rsidTr="005D435C">
        <w:trPr>
          <w:trHeight w:val="315"/>
        </w:trPr>
        <w:tc>
          <w:tcPr>
            <w:tcW w:w="952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ECD9623" w14:textId="77777777" w:rsidR="00A862E4" w:rsidRPr="00A862E4" w:rsidRDefault="00A862E4" w:rsidP="00A862E4">
            <w:pPr>
              <w:spacing w:after="0" w:line="240" w:lineRule="auto"/>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0058BEA"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-2.810.747,36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FD569A0"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500.000,00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941DBE5"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-2.310.747,36</w:t>
            </w:r>
          </w:p>
        </w:tc>
      </w:tr>
      <w:tr w:rsidR="00A862E4" w:rsidRPr="00A862E4" w14:paraId="76E381BF" w14:textId="77777777" w:rsidTr="005D435C">
        <w:trPr>
          <w:trHeight w:val="402"/>
        </w:trPr>
        <w:tc>
          <w:tcPr>
            <w:tcW w:w="14500" w:type="dxa"/>
            <w:gridSpan w:val="4"/>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5FFFE43A"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B) SAŽETAK RAČUNA FINANCIRANJA</w:t>
            </w:r>
          </w:p>
        </w:tc>
      </w:tr>
      <w:tr w:rsidR="00A862E4" w:rsidRPr="00A862E4" w14:paraId="17F7C67D"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F5862F"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296E0D"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1.300.000,00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6FAC4E"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-500.000,00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322665"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800.000,00</w:t>
            </w:r>
          </w:p>
        </w:tc>
      </w:tr>
      <w:tr w:rsidR="00A862E4" w:rsidRPr="00A862E4" w14:paraId="715C37F6"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865C11"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86A390"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3D8550"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2FF1CD"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r>
      <w:tr w:rsidR="00A862E4" w:rsidRPr="00A862E4" w14:paraId="04A3FABA" w14:textId="77777777" w:rsidTr="005D435C">
        <w:trPr>
          <w:trHeight w:val="315"/>
        </w:trPr>
        <w:tc>
          <w:tcPr>
            <w:tcW w:w="952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9DBD592" w14:textId="77777777" w:rsidR="00A862E4" w:rsidRPr="00A862E4" w:rsidRDefault="00A862E4" w:rsidP="00A862E4">
            <w:pPr>
              <w:spacing w:after="0" w:line="240" w:lineRule="auto"/>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19D2FF7"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1.300.000,00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645B5D4"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-500.000,00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B5D481B"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800.000,00</w:t>
            </w:r>
          </w:p>
        </w:tc>
      </w:tr>
      <w:tr w:rsidR="00A862E4" w:rsidRPr="00A862E4" w14:paraId="44C560EE" w14:textId="77777777" w:rsidTr="005D435C">
        <w:trPr>
          <w:trHeight w:val="315"/>
        </w:trPr>
        <w:tc>
          <w:tcPr>
            <w:tcW w:w="952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1D66DAA" w14:textId="77777777" w:rsidR="00A862E4" w:rsidRPr="00A862E4" w:rsidRDefault="00A862E4" w:rsidP="00A862E4">
            <w:pPr>
              <w:spacing w:after="0" w:line="240" w:lineRule="auto"/>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 xml:space="preserve">  VIŠAK/MANJAK +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A39E029"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-1.510.747,36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95950B9"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27A9C27" w14:textId="77777777" w:rsidR="00A862E4" w:rsidRPr="00A862E4" w:rsidRDefault="00A862E4" w:rsidP="00A862E4">
            <w:pPr>
              <w:spacing w:after="0" w:line="240" w:lineRule="auto"/>
              <w:jc w:val="right"/>
              <w:rPr>
                <w:rFonts w:ascii="Aptos Narrow" w:eastAsia="Aptos" w:hAnsi="Aptos Narrow" w:cs="Times New Roman"/>
                <w:b/>
                <w:bCs/>
                <w:color w:val="000000"/>
                <w:sz w:val="24"/>
                <w:szCs w:val="24"/>
              </w:rPr>
            </w:pPr>
            <w:r w:rsidRPr="00A862E4">
              <w:rPr>
                <w:rFonts w:ascii="Aptos Narrow" w:eastAsia="Aptos" w:hAnsi="Aptos Narrow" w:cs="Times New Roman"/>
                <w:b/>
                <w:bCs/>
                <w:color w:val="000000"/>
                <w:sz w:val="24"/>
                <w:szCs w:val="24"/>
              </w:rPr>
              <w:t>-1.510.747,36</w:t>
            </w:r>
          </w:p>
        </w:tc>
      </w:tr>
      <w:tr w:rsidR="00A862E4" w:rsidRPr="00A862E4" w14:paraId="056AF82F" w14:textId="77777777" w:rsidTr="005D435C">
        <w:trPr>
          <w:trHeight w:val="402"/>
        </w:trPr>
        <w:tc>
          <w:tcPr>
            <w:tcW w:w="14500" w:type="dxa"/>
            <w:gridSpan w:val="4"/>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63245F5A"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C) PRENESENI VIŠAK ILI PRENESENI MANJAK</w:t>
            </w:r>
          </w:p>
        </w:tc>
      </w:tr>
      <w:tr w:rsidR="00A862E4" w:rsidRPr="00A862E4" w14:paraId="0513AD5B"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BFD98B"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09ABB9"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0DA65B"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B3DC34"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1.510.747,36</w:t>
            </w:r>
          </w:p>
        </w:tc>
      </w:tr>
      <w:tr w:rsidR="00A862E4" w:rsidRPr="00A862E4" w14:paraId="5817D3A0"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EE3647"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A520CD"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E83E9A"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B6639B"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r>
      <w:tr w:rsidR="00A862E4" w:rsidRPr="00A862E4" w14:paraId="3DA28583" w14:textId="77777777" w:rsidTr="005D435C">
        <w:trPr>
          <w:trHeight w:val="54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1E824F"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79DABB"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C8FD18"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A24E4C"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r>
      <w:tr w:rsidR="00A862E4" w:rsidRPr="00A862E4" w14:paraId="63FA4980" w14:textId="77777777" w:rsidTr="005D435C">
        <w:trPr>
          <w:trHeight w:val="402"/>
        </w:trPr>
        <w:tc>
          <w:tcPr>
            <w:tcW w:w="14500" w:type="dxa"/>
            <w:gridSpan w:val="4"/>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EE8CC82" w14:textId="77777777" w:rsidR="00A862E4" w:rsidRPr="00A862E4" w:rsidRDefault="00A862E4" w:rsidP="00A862E4">
            <w:pPr>
              <w:spacing w:after="0" w:line="240" w:lineRule="auto"/>
              <w:jc w:val="center"/>
              <w:rPr>
                <w:rFonts w:ascii="Aptos Narrow" w:eastAsia="Aptos" w:hAnsi="Aptos Narrow" w:cs="Times New Roman"/>
                <w:color w:val="000000"/>
                <w:sz w:val="24"/>
                <w:szCs w:val="24"/>
              </w:rPr>
            </w:pPr>
            <w:r w:rsidRPr="00A862E4">
              <w:rPr>
                <w:rFonts w:ascii="Aptos Narrow" w:eastAsia="Aptos" w:hAnsi="Aptos Narrow" w:cs="Times New Roman"/>
                <w:color w:val="000000"/>
                <w:sz w:val="24"/>
                <w:szCs w:val="24"/>
              </w:rPr>
              <w:t>D) VIŠEGODIŠNJI PLAN URAVNOTEŽENJA</w:t>
            </w:r>
          </w:p>
        </w:tc>
      </w:tr>
      <w:tr w:rsidR="00A862E4" w:rsidRPr="00A862E4" w14:paraId="2EE31F25"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E2AF22"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6579F3"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044DE0"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2C41C0"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1.510.747,36</w:t>
            </w:r>
          </w:p>
        </w:tc>
      </w:tr>
      <w:tr w:rsidR="00A862E4" w:rsidRPr="00A862E4" w14:paraId="06DF3A92"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2E915A"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VIŠAK/MANJAK IZ PRETHODNE(IH) GODINE KOJI ĆE SE RASPOREDITI/POKRITI</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8B0B67"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4142DD"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AEE6F6"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1.510.747,36</w:t>
            </w:r>
          </w:p>
        </w:tc>
      </w:tr>
      <w:tr w:rsidR="00A862E4" w:rsidRPr="00A862E4" w14:paraId="072ED65C"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D6A64A"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VIŠAK/MANJAK TEKUĆE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B64804"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F580D8"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5CAB93"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r>
      <w:tr w:rsidR="00A862E4" w:rsidRPr="00A862E4" w14:paraId="58E49DB4" w14:textId="77777777" w:rsidTr="005D435C">
        <w:trPr>
          <w:trHeight w:val="300"/>
        </w:trPr>
        <w:tc>
          <w:tcPr>
            <w:tcW w:w="952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E2447D" w14:textId="77777777" w:rsidR="00A862E4" w:rsidRPr="00A862E4" w:rsidRDefault="00A862E4" w:rsidP="00A862E4">
            <w:pPr>
              <w:spacing w:after="0" w:line="240" w:lineRule="auto"/>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6A4AAC"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BF8B78"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62C0B" w14:textId="77777777" w:rsidR="00A862E4" w:rsidRPr="00A862E4" w:rsidRDefault="00A862E4" w:rsidP="00A862E4">
            <w:pPr>
              <w:spacing w:after="0" w:line="240" w:lineRule="auto"/>
              <w:jc w:val="right"/>
              <w:rPr>
                <w:rFonts w:ascii="Aptos Narrow" w:eastAsia="Aptos" w:hAnsi="Aptos Narrow" w:cs="Times New Roman"/>
                <w:color w:val="000000"/>
                <w:sz w:val="20"/>
                <w:szCs w:val="20"/>
              </w:rPr>
            </w:pPr>
            <w:r w:rsidRPr="00A862E4">
              <w:rPr>
                <w:rFonts w:ascii="Aptos Narrow" w:eastAsia="Aptos" w:hAnsi="Aptos Narrow" w:cs="Times New Roman"/>
                <w:color w:val="000000"/>
                <w:sz w:val="20"/>
                <w:szCs w:val="20"/>
              </w:rPr>
              <w:t>0,00</w:t>
            </w:r>
          </w:p>
        </w:tc>
      </w:tr>
    </w:tbl>
    <w:p w14:paraId="0ABD1C1A" w14:textId="77777777" w:rsidR="00E71C8A" w:rsidRDefault="00E71C8A">
      <w:pPr>
        <w:rPr>
          <w:rFonts w:ascii="Arial" w:hAnsi="Arial" w:cs="Arial"/>
          <w:sz w:val="24"/>
          <w:szCs w:val="24"/>
        </w:rPr>
        <w:sectPr w:rsidR="00E71C8A" w:rsidSect="00A85970">
          <w:pgSz w:w="16838" w:h="11906" w:orient="landscape"/>
          <w:pgMar w:top="680" w:right="1134" w:bottom="680" w:left="1134" w:header="709" w:footer="709" w:gutter="0"/>
          <w:cols w:space="708"/>
          <w:docGrid w:linePitch="360"/>
        </w:sectPr>
      </w:pPr>
    </w:p>
    <w:p w14:paraId="4A3A4E28" w14:textId="77777777" w:rsidR="00A345A0" w:rsidRDefault="00A345A0" w:rsidP="00A345A0"/>
    <w:p w14:paraId="39D5400E" w14:textId="77777777" w:rsidR="00A345A0" w:rsidRDefault="00A345A0" w:rsidP="00A345A0"/>
    <w:p w14:paraId="450725AA" w14:textId="77777777" w:rsidR="00A345A0" w:rsidRDefault="00A345A0" w:rsidP="00A345A0"/>
    <w:p w14:paraId="3E3CB6A9" w14:textId="6D655A3E" w:rsidR="00A345A0" w:rsidRPr="00875C00" w:rsidRDefault="00A345A0" w:rsidP="00A345A0">
      <w:pPr>
        <w:jc w:val="center"/>
        <w:rPr>
          <w:rFonts w:ascii="Arial" w:hAnsi="Arial" w:cs="Arial"/>
          <w:b/>
          <w:bCs/>
          <w:sz w:val="24"/>
          <w:szCs w:val="24"/>
        </w:rPr>
      </w:pPr>
      <w:r>
        <w:rPr>
          <w:rFonts w:ascii="Arial" w:hAnsi="Arial" w:cs="Arial"/>
          <w:b/>
          <w:bCs/>
          <w:sz w:val="24"/>
          <w:szCs w:val="24"/>
        </w:rPr>
        <w:t>Članak 2.</w:t>
      </w:r>
    </w:p>
    <w:p w14:paraId="3A384B4F" w14:textId="77777777" w:rsidR="00A345A0" w:rsidRDefault="00A345A0" w:rsidP="00A345A0"/>
    <w:p w14:paraId="1CADEE58" w14:textId="77777777" w:rsidR="00A345A0" w:rsidRPr="00450B9B" w:rsidRDefault="00A345A0" w:rsidP="00A345A0">
      <w:pPr>
        <w:jc w:val="both"/>
        <w:rPr>
          <w:rFonts w:ascii="Arial" w:hAnsi="Arial" w:cs="Arial"/>
          <w:sz w:val="24"/>
          <w:szCs w:val="24"/>
        </w:rPr>
      </w:pPr>
      <w:r w:rsidRPr="00450B9B">
        <w:rPr>
          <w:rFonts w:ascii="Arial" w:hAnsi="Arial" w:cs="Arial"/>
          <w:sz w:val="24"/>
          <w:szCs w:val="24"/>
        </w:rPr>
        <w:t>Prihodi i rashodi te primici i izdaci po ekonomskoj klasifikaciji, izvorima financiranja, te rashodi prema funkcijskoj klasifikaciji utvrđuju se u Računu prihoda i rashoda i računu financiranja, a ostvareni/izvršeni su, ka</w:t>
      </w:r>
      <w:r>
        <w:rPr>
          <w:rFonts w:ascii="Arial" w:hAnsi="Arial" w:cs="Arial"/>
          <w:sz w:val="24"/>
          <w:szCs w:val="24"/>
        </w:rPr>
        <w:t>k</w:t>
      </w:r>
      <w:r w:rsidRPr="00450B9B">
        <w:rPr>
          <w:rFonts w:ascii="Arial" w:hAnsi="Arial" w:cs="Arial"/>
          <w:sz w:val="24"/>
          <w:szCs w:val="24"/>
        </w:rPr>
        <w:t>o slijedi:</w:t>
      </w:r>
    </w:p>
    <w:p w14:paraId="579D54DF" w14:textId="6443E3C6" w:rsidR="00A345A0" w:rsidRDefault="00A345A0">
      <w:r>
        <w:br w:type="page"/>
      </w:r>
    </w:p>
    <w:p w14:paraId="33B4BA2F" w14:textId="77777777" w:rsidR="003F5F1A" w:rsidRDefault="003F5F1A" w:rsidP="00A345A0">
      <w:pPr>
        <w:sectPr w:rsidR="003F5F1A" w:rsidSect="00E71C8A">
          <w:pgSz w:w="11906" w:h="16838"/>
          <w:pgMar w:top="1134" w:right="680" w:bottom="1134" w:left="680" w:header="709" w:footer="709" w:gutter="0"/>
          <w:cols w:space="708"/>
          <w:docGrid w:linePitch="360"/>
        </w:sectPr>
      </w:pP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826FA4" w:rsidRPr="00826FA4" w14:paraId="539DD4F1"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3FB66718" w14:textId="77777777" w:rsidR="00826FA4" w:rsidRPr="00826FA4" w:rsidRDefault="00826FA4" w:rsidP="00826FA4">
            <w:pPr>
              <w:spacing w:after="0" w:line="240" w:lineRule="auto"/>
              <w:rPr>
                <w:rFonts w:ascii="Aptos Narrow" w:eastAsia="Aptos" w:hAnsi="Aptos Narrow" w:cs="Times New Roman"/>
                <w:b/>
                <w:bCs/>
                <w:color w:val="000000"/>
                <w:sz w:val="36"/>
                <w:szCs w:val="36"/>
              </w:rPr>
            </w:pPr>
            <w:r w:rsidRPr="00826FA4">
              <w:rPr>
                <w:rFonts w:ascii="Aptos Narrow" w:eastAsia="Aptos" w:hAnsi="Aptos Narrow" w:cs="Times New Roman"/>
                <w:b/>
                <w:bCs/>
                <w:color w:val="000000"/>
                <w:sz w:val="36"/>
                <w:szCs w:val="36"/>
              </w:rPr>
              <w:lastRenderedPageBreak/>
              <w:t>II. IZMJENE I DOPUNE PRORAČUNA ZA 2025. GODINU</w:t>
            </w:r>
          </w:p>
        </w:tc>
      </w:tr>
      <w:tr w:rsidR="00826FA4" w:rsidRPr="00826FA4" w14:paraId="186983BA"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68FEF77E" w14:textId="77777777" w:rsidR="00826FA4" w:rsidRPr="00826FA4" w:rsidRDefault="00826FA4" w:rsidP="00826FA4">
            <w:pPr>
              <w:spacing w:after="0" w:line="240" w:lineRule="auto"/>
              <w:rPr>
                <w:rFonts w:ascii="Aptos Narrow" w:eastAsia="Aptos" w:hAnsi="Aptos Narrow" w:cs="Times New Roman"/>
                <w:color w:val="000000"/>
                <w:sz w:val="28"/>
                <w:szCs w:val="28"/>
              </w:rPr>
            </w:pPr>
            <w:r w:rsidRPr="00826FA4">
              <w:rPr>
                <w:rFonts w:ascii="Aptos Narrow" w:eastAsia="Aptos" w:hAnsi="Aptos Narrow" w:cs="Times New Roman"/>
                <w:color w:val="000000"/>
                <w:sz w:val="28"/>
                <w:szCs w:val="28"/>
              </w:rPr>
              <w:t>A. RAČUN PRIHODA I RASHODA</w:t>
            </w:r>
          </w:p>
        </w:tc>
      </w:tr>
      <w:tr w:rsidR="00826FA4" w:rsidRPr="00826FA4" w14:paraId="4F79FA02"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22EF4014" w14:textId="77777777" w:rsidR="00826FA4" w:rsidRPr="00826FA4" w:rsidRDefault="00826FA4" w:rsidP="00826FA4">
            <w:pPr>
              <w:spacing w:after="0" w:line="240" w:lineRule="auto"/>
              <w:rPr>
                <w:rFonts w:ascii="Aptos Narrow" w:eastAsia="Aptos" w:hAnsi="Aptos Narrow" w:cs="Times New Roman"/>
                <w:color w:val="000000"/>
                <w:sz w:val="28"/>
                <w:szCs w:val="28"/>
              </w:rPr>
            </w:pPr>
            <w:r w:rsidRPr="00826FA4">
              <w:rPr>
                <w:rFonts w:ascii="Aptos Narrow" w:eastAsia="Aptos" w:hAnsi="Aptos Narrow" w:cs="Times New Roman"/>
                <w:color w:val="000000"/>
                <w:sz w:val="28"/>
                <w:szCs w:val="28"/>
              </w:rPr>
              <w:t>A1. PRIHODI I RASHODI PREMA EKONOMSKOJ KLASIFIKACIJI - PRIHODI</w:t>
            </w:r>
          </w:p>
        </w:tc>
      </w:tr>
      <w:tr w:rsidR="00826FA4" w:rsidRPr="00826FA4" w14:paraId="2B88EBC9"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15790827" w14:textId="77777777" w:rsidR="00826FA4" w:rsidRPr="00826FA4" w:rsidRDefault="00826FA4" w:rsidP="00826FA4">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5F3A8972" w14:textId="77777777" w:rsidR="00826FA4" w:rsidRPr="00826FA4" w:rsidRDefault="00826FA4" w:rsidP="00826FA4">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B7CCFA" w14:textId="77777777" w:rsidR="00826FA4" w:rsidRPr="00826FA4" w:rsidRDefault="00826FA4" w:rsidP="00826FA4">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3F889C" w14:textId="77777777" w:rsidR="00826FA4" w:rsidRPr="00826FA4" w:rsidRDefault="00826FA4" w:rsidP="00826FA4">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96890D4" w14:textId="77777777" w:rsidR="00826FA4" w:rsidRPr="00826FA4" w:rsidRDefault="00826FA4" w:rsidP="00826FA4">
            <w:pPr>
              <w:spacing w:after="0" w:line="240" w:lineRule="auto"/>
              <w:jc w:val="right"/>
              <w:rPr>
                <w:rFonts w:ascii="Aptos" w:eastAsia="Aptos" w:hAnsi="Aptos" w:cs="Times New Roman"/>
                <w:sz w:val="20"/>
                <w:szCs w:val="20"/>
              </w:rPr>
            </w:pPr>
          </w:p>
        </w:tc>
      </w:tr>
      <w:tr w:rsidR="00826FA4" w:rsidRPr="00826FA4" w14:paraId="01FEEF32"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ECA3E88" w14:textId="77777777" w:rsidR="00826FA4" w:rsidRPr="00826FA4" w:rsidRDefault="00826FA4" w:rsidP="00826FA4">
            <w:pPr>
              <w:spacing w:after="0" w:line="240" w:lineRule="auto"/>
              <w:jc w:val="center"/>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Račun</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FCDD04E" w14:textId="77777777" w:rsidR="00826FA4" w:rsidRPr="00826FA4" w:rsidRDefault="00826FA4" w:rsidP="00826FA4">
            <w:pPr>
              <w:spacing w:after="0" w:line="240" w:lineRule="auto"/>
              <w:jc w:val="center"/>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5BD2590" w14:textId="77777777" w:rsidR="00826FA4" w:rsidRPr="00826FA4" w:rsidRDefault="00826FA4" w:rsidP="00826FA4">
            <w:pPr>
              <w:spacing w:after="0" w:line="240" w:lineRule="auto"/>
              <w:jc w:val="center"/>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456EE71" w14:textId="77777777" w:rsidR="00826FA4" w:rsidRPr="00826FA4" w:rsidRDefault="00826FA4" w:rsidP="00826FA4">
            <w:pPr>
              <w:spacing w:after="0" w:line="240" w:lineRule="auto"/>
              <w:jc w:val="center"/>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Povećanje</w:t>
            </w:r>
            <w:r w:rsidRPr="00826FA4">
              <w:rPr>
                <w:rFonts w:ascii="Aptos Narrow" w:eastAsia="Aptos" w:hAnsi="Aptos Narrow" w:cs="Times New Roman"/>
                <w:color w:val="000000"/>
                <w:sz w:val="24"/>
                <w:szCs w:val="24"/>
              </w:rPr>
              <w:br/>
            </w:r>
            <w:r w:rsidRPr="00826FA4">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6061276" w14:textId="77777777" w:rsidR="00826FA4" w:rsidRPr="00826FA4" w:rsidRDefault="00826FA4" w:rsidP="00826FA4">
            <w:pPr>
              <w:spacing w:after="0" w:line="240" w:lineRule="auto"/>
              <w:jc w:val="center"/>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II. IZMJENE I DOPUNE PRORAČUNA ZA 2025. GODINU</w:t>
            </w:r>
          </w:p>
        </w:tc>
      </w:tr>
      <w:tr w:rsidR="00826FA4" w:rsidRPr="00826FA4" w14:paraId="211050F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2AF8BA" w14:textId="77777777" w:rsidR="00826FA4" w:rsidRPr="00826FA4" w:rsidRDefault="00826FA4" w:rsidP="00826FA4">
            <w:pPr>
              <w:spacing w:after="0" w:line="240" w:lineRule="auto"/>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94CDD2" w14:textId="77777777" w:rsidR="00826FA4" w:rsidRPr="00826FA4" w:rsidRDefault="00826FA4" w:rsidP="00826FA4">
            <w:pPr>
              <w:spacing w:after="0" w:line="240" w:lineRule="auto"/>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Prihodi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A89806" w14:textId="77777777" w:rsidR="00826FA4" w:rsidRPr="00826FA4" w:rsidRDefault="00826FA4" w:rsidP="00826FA4">
            <w:pPr>
              <w:spacing w:after="0" w:line="240" w:lineRule="auto"/>
              <w:jc w:val="right"/>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10.865.061,18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DD1ADC" w14:textId="77777777" w:rsidR="00826FA4" w:rsidRPr="00826FA4" w:rsidRDefault="00826FA4" w:rsidP="00826FA4">
            <w:pPr>
              <w:spacing w:after="0" w:line="240" w:lineRule="auto"/>
              <w:jc w:val="right"/>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-1.925.222,92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5C4D5A" w14:textId="77777777" w:rsidR="00826FA4" w:rsidRPr="00826FA4" w:rsidRDefault="00826FA4" w:rsidP="00826FA4">
            <w:pPr>
              <w:spacing w:after="0" w:line="240" w:lineRule="auto"/>
              <w:jc w:val="right"/>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8.939.838,26</w:t>
            </w:r>
          </w:p>
        </w:tc>
      </w:tr>
      <w:tr w:rsidR="00826FA4" w:rsidRPr="00826FA4" w14:paraId="47C71F4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FEA9FD"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CC005E"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Prihodi od poreza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36C520"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2.739.835,09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35588F"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-54.145,09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932A36"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2.685.690,00</w:t>
            </w:r>
          </w:p>
        </w:tc>
      </w:tr>
      <w:tr w:rsidR="00826FA4" w:rsidRPr="00826FA4" w14:paraId="2B11352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08A3F7"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871027"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Pomoći iz inozemstva i od subjekata unutar općeg proračuna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835E57"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6.921.673,97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C715F6"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-1.782.093,00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A2367D"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5.139.580,97</w:t>
            </w:r>
          </w:p>
        </w:tc>
      </w:tr>
      <w:tr w:rsidR="00826FA4" w:rsidRPr="00826FA4" w14:paraId="7F6BCD5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2FCCB0"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CC6165"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Prihodi od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C110EC"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496.471,73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B2EE2C"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-10.908,50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67EFEB"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485.563,23</w:t>
            </w:r>
          </w:p>
        </w:tc>
      </w:tr>
      <w:tr w:rsidR="00826FA4" w:rsidRPr="00826FA4" w14:paraId="41BE19C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B204BB"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6C70B1"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Prihodi od upravnih i administrativnih pristojbi, pristojbi po posebnim propisima i naknada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2C32AE"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629.455,46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A12B21"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-48.878,14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007CBD"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580.577,32</w:t>
            </w:r>
          </w:p>
        </w:tc>
      </w:tr>
      <w:tr w:rsidR="00826FA4" w:rsidRPr="00826FA4" w14:paraId="3D1FA13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EFCD32"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9FD233"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Prihodi od prodaje proizvoda i robe te pruženih usluga, prihodi od donacija te povrati po protestiranim jamstvima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4FE2F8"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60.300,00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C30210"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-30.300,00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32DB9B"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30.000,00</w:t>
            </w:r>
          </w:p>
        </w:tc>
      </w:tr>
      <w:tr w:rsidR="00826FA4" w:rsidRPr="00826FA4" w14:paraId="3977061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77FDD8"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68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51F28D"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Kazne, upravne mjere i ostali prihodi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D2F613"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17.324,93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36F6AB"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1.101,81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A1C7B3"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18.426,74</w:t>
            </w:r>
          </w:p>
        </w:tc>
      </w:tr>
      <w:tr w:rsidR="00826FA4" w:rsidRPr="00826FA4" w14:paraId="79923A4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31F8C0" w14:textId="77777777" w:rsidR="00826FA4" w:rsidRPr="00826FA4" w:rsidRDefault="00826FA4" w:rsidP="00826FA4">
            <w:pPr>
              <w:spacing w:after="0" w:line="240" w:lineRule="auto"/>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20A767" w14:textId="77777777" w:rsidR="00826FA4" w:rsidRPr="00826FA4" w:rsidRDefault="00826FA4" w:rsidP="00826FA4">
            <w:pPr>
              <w:spacing w:after="0" w:line="240" w:lineRule="auto"/>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Prihodi od prodaje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C30977" w14:textId="77777777" w:rsidR="00826FA4" w:rsidRPr="00826FA4" w:rsidRDefault="00826FA4" w:rsidP="00826FA4">
            <w:pPr>
              <w:spacing w:after="0" w:line="240" w:lineRule="auto"/>
              <w:jc w:val="right"/>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151.300,00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4ED50D" w14:textId="77777777" w:rsidR="00826FA4" w:rsidRPr="00826FA4" w:rsidRDefault="00826FA4" w:rsidP="00826FA4">
            <w:pPr>
              <w:spacing w:after="0" w:line="240" w:lineRule="auto"/>
              <w:jc w:val="right"/>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-107.400,00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501DC2" w14:textId="77777777" w:rsidR="00826FA4" w:rsidRPr="00826FA4" w:rsidRDefault="00826FA4" w:rsidP="00826FA4">
            <w:pPr>
              <w:spacing w:after="0" w:line="240" w:lineRule="auto"/>
              <w:jc w:val="right"/>
              <w:rPr>
                <w:rFonts w:ascii="Aptos Narrow" w:eastAsia="Aptos" w:hAnsi="Aptos Narrow" w:cs="Times New Roman"/>
                <w:b/>
                <w:bCs/>
                <w:color w:val="000000"/>
                <w:sz w:val="20"/>
                <w:szCs w:val="20"/>
              </w:rPr>
            </w:pPr>
            <w:r w:rsidRPr="00826FA4">
              <w:rPr>
                <w:rFonts w:ascii="Aptos Narrow" w:eastAsia="Aptos" w:hAnsi="Aptos Narrow" w:cs="Times New Roman"/>
                <w:b/>
                <w:bCs/>
                <w:color w:val="000000"/>
                <w:sz w:val="20"/>
                <w:szCs w:val="20"/>
              </w:rPr>
              <w:t>43.900,00</w:t>
            </w:r>
          </w:p>
        </w:tc>
      </w:tr>
      <w:tr w:rsidR="00826FA4" w:rsidRPr="00826FA4" w14:paraId="2DBB723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D25C01"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71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20902C"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Prihodi od prodaje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479A8F"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015118"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-102.000,00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90C3FC"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38.000,00</w:t>
            </w:r>
          </w:p>
        </w:tc>
      </w:tr>
      <w:tr w:rsidR="00826FA4" w:rsidRPr="00826FA4" w14:paraId="5BC7116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196F64"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72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D306C6" w14:textId="77777777" w:rsidR="00826FA4" w:rsidRPr="00826FA4" w:rsidRDefault="00826FA4" w:rsidP="00826FA4">
            <w:pPr>
              <w:spacing w:after="0" w:line="240" w:lineRule="auto"/>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Prihodi od prodaje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B7C3A7"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11.300,00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D9C2D3"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-5.400,00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13D45E" w14:textId="77777777" w:rsidR="00826FA4" w:rsidRPr="00826FA4" w:rsidRDefault="00826FA4" w:rsidP="00826FA4">
            <w:pPr>
              <w:spacing w:after="0" w:line="240" w:lineRule="auto"/>
              <w:jc w:val="right"/>
              <w:rPr>
                <w:rFonts w:ascii="Aptos Narrow" w:eastAsia="Aptos" w:hAnsi="Aptos Narrow" w:cs="Times New Roman"/>
                <w:color w:val="000000"/>
                <w:sz w:val="18"/>
                <w:szCs w:val="18"/>
              </w:rPr>
            </w:pPr>
            <w:r w:rsidRPr="00826FA4">
              <w:rPr>
                <w:rFonts w:ascii="Aptos Narrow" w:eastAsia="Aptos" w:hAnsi="Aptos Narrow" w:cs="Times New Roman"/>
                <w:color w:val="000000"/>
                <w:sz w:val="18"/>
                <w:szCs w:val="18"/>
              </w:rPr>
              <w:t>5.900,00</w:t>
            </w:r>
          </w:p>
        </w:tc>
      </w:tr>
      <w:tr w:rsidR="00826FA4" w:rsidRPr="00826FA4" w14:paraId="20630923" w14:textId="77777777" w:rsidTr="005D435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EF4AFC1" w14:textId="77777777" w:rsidR="00826FA4" w:rsidRPr="00826FA4" w:rsidRDefault="00826FA4" w:rsidP="00826FA4">
            <w:pPr>
              <w:spacing w:after="0" w:line="240" w:lineRule="auto"/>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C07768D" w14:textId="77777777" w:rsidR="00826FA4" w:rsidRPr="00826FA4" w:rsidRDefault="00826FA4" w:rsidP="00826FA4">
            <w:pPr>
              <w:spacing w:after="0" w:line="240" w:lineRule="auto"/>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55BC762" w14:textId="77777777" w:rsidR="00826FA4" w:rsidRPr="00826FA4" w:rsidRDefault="00826FA4" w:rsidP="00826FA4">
            <w:pPr>
              <w:spacing w:after="0" w:line="240" w:lineRule="auto"/>
              <w:jc w:val="right"/>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11.016.361,18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CFCAB00" w14:textId="77777777" w:rsidR="00826FA4" w:rsidRPr="00826FA4" w:rsidRDefault="00826FA4" w:rsidP="00826FA4">
            <w:pPr>
              <w:spacing w:after="0" w:line="240" w:lineRule="auto"/>
              <w:jc w:val="right"/>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-2.032.622,92</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4392C3E" w14:textId="77777777" w:rsidR="00826FA4" w:rsidRPr="00826FA4" w:rsidRDefault="00826FA4" w:rsidP="00826FA4">
            <w:pPr>
              <w:spacing w:after="0" w:line="240" w:lineRule="auto"/>
              <w:jc w:val="right"/>
              <w:rPr>
                <w:rFonts w:ascii="Aptos Narrow" w:eastAsia="Aptos" w:hAnsi="Aptos Narrow" w:cs="Times New Roman"/>
                <w:color w:val="000000"/>
                <w:sz w:val="24"/>
                <w:szCs w:val="24"/>
              </w:rPr>
            </w:pPr>
            <w:r w:rsidRPr="00826FA4">
              <w:rPr>
                <w:rFonts w:ascii="Aptos Narrow" w:eastAsia="Aptos" w:hAnsi="Aptos Narrow" w:cs="Times New Roman"/>
                <w:color w:val="000000"/>
                <w:sz w:val="24"/>
                <w:szCs w:val="24"/>
              </w:rPr>
              <w:t>8.983.738,26</w:t>
            </w:r>
          </w:p>
        </w:tc>
      </w:tr>
    </w:tbl>
    <w:p w14:paraId="1262498D" w14:textId="77777777" w:rsidR="00826FA4" w:rsidRPr="00826FA4" w:rsidRDefault="00826FA4" w:rsidP="00826FA4">
      <w:pPr>
        <w:spacing w:after="0" w:line="240" w:lineRule="auto"/>
        <w:rPr>
          <w:rFonts w:ascii="Aptos" w:eastAsia="Aptos" w:hAnsi="Aptos" w:cs="Times New Roman"/>
          <w:sz w:val="24"/>
          <w:szCs w:val="24"/>
        </w:rPr>
      </w:pPr>
    </w:p>
    <w:p w14:paraId="1B860876" w14:textId="4DC689FA" w:rsidR="00826FA4" w:rsidRDefault="00826FA4">
      <w:r>
        <w:br w:type="page"/>
      </w: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B56581" w:rsidRPr="00B56581" w14:paraId="5E73A865"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019F7C64" w14:textId="77777777" w:rsidR="00B56581" w:rsidRPr="00B56581" w:rsidRDefault="00B56581" w:rsidP="00B56581">
            <w:pPr>
              <w:spacing w:after="0" w:line="240" w:lineRule="auto"/>
              <w:rPr>
                <w:rFonts w:ascii="Aptos Narrow" w:eastAsia="Aptos" w:hAnsi="Aptos Narrow" w:cs="Times New Roman"/>
                <w:b/>
                <w:bCs/>
                <w:color w:val="000000"/>
                <w:sz w:val="36"/>
                <w:szCs w:val="36"/>
              </w:rPr>
            </w:pPr>
            <w:r w:rsidRPr="00B56581">
              <w:rPr>
                <w:rFonts w:ascii="Aptos Narrow" w:eastAsia="Aptos" w:hAnsi="Aptos Narrow" w:cs="Times New Roman"/>
                <w:b/>
                <w:bCs/>
                <w:color w:val="000000"/>
                <w:sz w:val="36"/>
                <w:szCs w:val="36"/>
              </w:rPr>
              <w:lastRenderedPageBreak/>
              <w:t>II. IZMJENE I DOPUNE PRORAČUNA ZA 2025. GODINU</w:t>
            </w:r>
          </w:p>
        </w:tc>
      </w:tr>
      <w:tr w:rsidR="00B56581" w:rsidRPr="00B56581" w14:paraId="03CF0167"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16102102" w14:textId="77777777" w:rsidR="00B56581" w:rsidRPr="00B56581" w:rsidRDefault="00B56581" w:rsidP="00B56581">
            <w:pPr>
              <w:spacing w:after="0" w:line="240" w:lineRule="auto"/>
              <w:rPr>
                <w:rFonts w:ascii="Aptos Narrow" w:eastAsia="Aptos" w:hAnsi="Aptos Narrow" w:cs="Times New Roman"/>
                <w:color w:val="000000"/>
                <w:sz w:val="28"/>
                <w:szCs w:val="28"/>
              </w:rPr>
            </w:pPr>
            <w:r w:rsidRPr="00B56581">
              <w:rPr>
                <w:rFonts w:ascii="Aptos Narrow" w:eastAsia="Aptos" w:hAnsi="Aptos Narrow" w:cs="Times New Roman"/>
                <w:color w:val="000000"/>
                <w:sz w:val="28"/>
                <w:szCs w:val="28"/>
              </w:rPr>
              <w:t>A. RAČUN PRIHODA I RASHODA</w:t>
            </w:r>
          </w:p>
        </w:tc>
      </w:tr>
      <w:tr w:rsidR="00B56581" w:rsidRPr="00B56581" w14:paraId="317BE895"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37757E52" w14:textId="77777777" w:rsidR="00B56581" w:rsidRPr="00B56581" w:rsidRDefault="00B56581" w:rsidP="00B56581">
            <w:pPr>
              <w:spacing w:after="0" w:line="240" w:lineRule="auto"/>
              <w:rPr>
                <w:rFonts w:ascii="Aptos Narrow" w:eastAsia="Aptos" w:hAnsi="Aptos Narrow" w:cs="Times New Roman"/>
                <w:color w:val="000000"/>
                <w:sz w:val="28"/>
                <w:szCs w:val="28"/>
              </w:rPr>
            </w:pPr>
            <w:r w:rsidRPr="00B56581">
              <w:rPr>
                <w:rFonts w:ascii="Aptos Narrow" w:eastAsia="Aptos" w:hAnsi="Aptos Narrow" w:cs="Times New Roman"/>
                <w:color w:val="000000"/>
                <w:sz w:val="28"/>
                <w:szCs w:val="28"/>
              </w:rPr>
              <w:t>A1. PRIHODI I RASHODI PREMA EKONOMSKOJ KLASIFIKACIJI - RASHODI</w:t>
            </w:r>
          </w:p>
        </w:tc>
      </w:tr>
      <w:tr w:rsidR="00B56581" w:rsidRPr="00B56581" w14:paraId="238E7703"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799658F8" w14:textId="77777777" w:rsidR="00B56581" w:rsidRPr="00B56581" w:rsidRDefault="00B56581" w:rsidP="00B56581">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17E00ED1" w14:textId="77777777" w:rsidR="00B56581" w:rsidRPr="00B56581" w:rsidRDefault="00B56581" w:rsidP="00B56581">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A530FC" w14:textId="77777777" w:rsidR="00B56581" w:rsidRPr="00B56581" w:rsidRDefault="00B56581" w:rsidP="00B56581">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54EAD9" w14:textId="77777777" w:rsidR="00B56581" w:rsidRPr="00B56581" w:rsidRDefault="00B56581" w:rsidP="00B56581">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C23C41" w14:textId="77777777" w:rsidR="00B56581" w:rsidRPr="00B56581" w:rsidRDefault="00B56581" w:rsidP="00B56581">
            <w:pPr>
              <w:spacing w:after="0" w:line="240" w:lineRule="auto"/>
              <w:jc w:val="right"/>
              <w:rPr>
                <w:rFonts w:ascii="Aptos" w:eastAsia="Aptos" w:hAnsi="Aptos" w:cs="Times New Roman"/>
                <w:sz w:val="20"/>
                <w:szCs w:val="20"/>
              </w:rPr>
            </w:pPr>
          </w:p>
        </w:tc>
      </w:tr>
      <w:tr w:rsidR="00B56581" w:rsidRPr="00B56581" w14:paraId="6CF4E6E2"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B78690F" w14:textId="77777777" w:rsidR="00B56581" w:rsidRPr="00B56581" w:rsidRDefault="00B56581" w:rsidP="00B56581">
            <w:pPr>
              <w:spacing w:after="0" w:line="240" w:lineRule="auto"/>
              <w:jc w:val="center"/>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Račun</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5633C6A" w14:textId="77777777" w:rsidR="00B56581" w:rsidRPr="00B56581" w:rsidRDefault="00B56581" w:rsidP="00B56581">
            <w:pPr>
              <w:spacing w:after="0" w:line="240" w:lineRule="auto"/>
              <w:jc w:val="center"/>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B1191CB" w14:textId="77777777" w:rsidR="00B56581" w:rsidRPr="00B56581" w:rsidRDefault="00B56581" w:rsidP="00B56581">
            <w:pPr>
              <w:spacing w:after="0" w:line="240" w:lineRule="auto"/>
              <w:jc w:val="center"/>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C12BFB6" w14:textId="77777777" w:rsidR="00B56581" w:rsidRPr="00B56581" w:rsidRDefault="00B56581" w:rsidP="00B56581">
            <w:pPr>
              <w:spacing w:after="0" w:line="240" w:lineRule="auto"/>
              <w:jc w:val="center"/>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Povećanje</w:t>
            </w:r>
            <w:r w:rsidRPr="00B56581">
              <w:rPr>
                <w:rFonts w:ascii="Aptos Narrow" w:eastAsia="Aptos" w:hAnsi="Aptos Narrow" w:cs="Times New Roman"/>
                <w:color w:val="000000"/>
                <w:sz w:val="24"/>
                <w:szCs w:val="24"/>
              </w:rPr>
              <w:br/>
            </w:r>
            <w:r w:rsidRPr="00B56581">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6516DFA" w14:textId="77777777" w:rsidR="00B56581" w:rsidRPr="00B56581" w:rsidRDefault="00B56581" w:rsidP="00B56581">
            <w:pPr>
              <w:spacing w:after="0" w:line="240" w:lineRule="auto"/>
              <w:jc w:val="center"/>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II. IZMJENE I DOPUNE PRORAČUNA ZA 2025. GODINU</w:t>
            </w:r>
          </w:p>
        </w:tc>
      </w:tr>
      <w:tr w:rsidR="00B56581" w:rsidRPr="00B56581" w14:paraId="1B053B8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4A6EDB" w14:textId="77777777" w:rsidR="00B56581" w:rsidRPr="00B56581" w:rsidRDefault="00B56581" w:rsidP="00B56581">
            <w:pPr>
              <w:spacing w:after="0" w:line="240" w:lineRule="auto"/>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8B79AF" w14:textId="77777777" w:rsidR="00B56581" w:rsidRPr="00B56581" w:rsidRDefault="00B56581" w:rsidP="00B56581">
            <w:pPr>
              <w:spacing w:after="0" w:line="240" w:lineRule="auto"/>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C81C45" w14:textId="77777777" w:rsidR="00B56581" w:rsidRPr="00B56581" w:rsidRDefault="00B56581" w:rsidP="00B56581">
            <w:pPr>
              <w:spacing w:after="0" w:line="240" w:lineRule="auto"/>
              <w:jc w:val="right"/>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7.102.893,54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F159E8" w14:textId="77777777" w:rsidR="00B56581" w:rsidRPr="00B56581" w:rsidRDefault="00B56581" w:rsidP="00B56581">
            <w:pPr>
              <w:spacing w:after="0" w:line="240" w:lineRule="auto"/>
              <w:jc w:val="right"/>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-821.254,76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130720" w14:textId="77777777" w:rsidR="00B56581" w:rsidRPr="00B56581" w:rsidRDefault="00B56581" w:rsidP="00B56581">
            <w:pPr>
              <w:spacing w:after="0" w:line="240" w:lineRule="auto"/>
              <w:jc w:val="right"/>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6.281.638,78</w:t>
            </w:r>
          </w:p>
        </w:tc>
      </w:tr>
      <w:tr w:rsidR="00B56581" w:rsidRPr="00B56581" w14:paraId="30878AB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CA83C3"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2DAD21"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5783EF"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2.270.545,54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6D4377"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-152.181,92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C1E554"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2.118.363,62</w:t>
            </w:r>
          </w:p>
        </w:tc>
      </w:tr>
      <w:tr w:rsidR="00B56581" w:rsidRPr="00B56581" w14:paraId="41F80B7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E1D8C9"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468158"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DCDD25"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2.274.253,00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1C958D"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-505.957,44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A23C81"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1.768.295,56</w:t>
            </w:r>
          </w:p>
        </w:tc>
      </w:tr>
      <w:tr w:rsidR="00B56581" w:rsidRPr="00B56581" w14:paraId="7A68E66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DD8017"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87EFB6"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03EE89"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28.410,00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E2DA4F"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DC8AF"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28.550,00</w:t>
            </w:r>
          </w:p>
        </w:tc>
      </w:tr>
      <w:tr w:rsidR="00B56581" w:rsidRPr="00B56581" w14:paraId="55F3688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5C9906"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674249"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66D2D2"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400.500,00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B29623"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-151.955,40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367A02"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248.544,60</w:t>
            </w:r>
          </w:p>
        </w:tc>
      </w:tr>
      <w:tr w:rsidR="00B56581" w:rsidRPr="00B56581" w14:paraId="31D84D8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FE0005"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53BF1F"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D7D31E"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316.700,00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CAEAFC"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A58B27"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308.700,00</w:t>
            </w:r>
          </w:p>
        </w:tc>
      </w:tr>
      <w:tr w:rsidR="00B56581" w:rsidRPr="00B56581" w14:paraId="6DAD6C5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241A20"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0B19C9"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E91DE5"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1.812.485,00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2CA6EA"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0C5F35"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1.809.185,00</w:t>
            </w:r>
          </w:p>
        </w:tc>
      </w:tr>
      <w:tr w:rsidR="00B56581" w:rsidRPr="00B56581" w14:paraId="2DAC15B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230C25" w14:textId="77777777" w:rsidR="00B56581" w:rsidRPr="00B56581" w:rsidRDefault="00B56581" w:rsidP="00B56581">
            <w:pPr>
              <w:spacing w:after="0" w:line="240" w:lineRule="auto"/>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95B1B2" w14:textId="77777777" w:rsidR="00B56581" w:rsidRPr="00B56581" w:rsidRDefault="00B56581" w:rsidP="00B56581">
            <w:pPr>
              <w:spacing w:after="0" w:line="240" w:lineRule="auto"/>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CED3BB" w14:textId="77777777" w:rsidR="00B56581" w:rsidRPr="00B56581" w:rsidRDefault="00B56581" w:rsidP="00B56581">
            <w:pPr>
              <w:spacing w:after="0" w:line="240" w:lineRule="auto"/>
              <w:jc w:val="right"/>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6.724.215,00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9D6D26" w14:textId="77777777" w:rsidR="00B56581" w:rsidRPr="00B56581" w:rsidRDefault="00B56581" w:rsidP="00B56581">
            <w:pPr>
              <w:spacing w:after="0" w:line="240" w:lineRule="auto"/>
              <w:jc w:val="right"/>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-1.711.368,16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7117D5" w14:textId="77777777" w:rsidR="00B56581" w:rsidRPr="00B56581" w:rsidRDefault="00B56581" w:rsidP="00B56581">
            <w:pPr>
              <w:spacing w:after="0" w:line="240" w:lineRule="auto"/>
              <w:jc w:val="right"/>
              <w:rPr>
                <w:rFonts w:ascii="Aptos Narrow" w:eastAsia="Aptos" w:hAnsi="Aptos Narrow" w:cs="Times New Roman"/>
                <w:b/>
                <w:bCs/>
                <w:color w:val="000000"/>
                <w:sz w:val="20"/>
                <w:szCs w:val="20"/>
              </w:rPr>
            </w:pPr>
            <w:r w:rsidRPr="00B56581">
              <w:rPr>
                <w:rFonts w:ascii="Aptos Narrow" w:eastAsia="Aptos" w:hAnsi="Aptos Narrow" w:cs="Times New Roman"/>
                <w:b/>
                <w:bCs/>
                <w:color w:val="000000"/>
                <w:sz w:val="20"/>
                <w:szCs w:val="20"/>
              </w:rPr>
              <w:t>5.012.846,84</w:t>
            </w:r>
          </w:p>
        </w:tc>
      </w:tr>
      <w:tr w:rsidR="00B56581" w:rsidRPr="00B56581" w14:paraId="098E983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CA681F"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094827"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21C04F"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338.000,00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DB5CC1"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-240.200,00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8251F3"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97.800,00</w:t>
            </w:r>
          </w:p>
        </w:tc>
      </w:tr>
      <w:tr w:rsidR="00B56581" w:rsidRPr="00B56581" w14:paraId="585780E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734882"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B16FBA"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181DDF"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5.559.215,00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3EABAF"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-1.086.168,16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4D30D8"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4.473.046,84</w:t>
            </w:r>
          </w:p>
        </w:tc>
      </w:tr>
      <w:tr w:rsidR="00B56581" w:rsidRPr="00B56581" w14:paraId="6217AAA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F8B466"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2D7369" w14:textId="77777777" w:rsidR="00B56581" w:rsidRPr="00B56581" w:rsidRDefault="00B56581" w:rsidP="00B56581">
            <w:pPr>
              <w:spacing w:after="0" w:line="240" w:lineRule="auto"/>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B1727D"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827.000,00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81FC40"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-385.000,00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B71118" w14:textId="77777777" w:rsidR="00B56581" w:rsidRPr="00B56581" w:rsidRDefault="00B56581" w:rsidP="00B56581">
            <w:pPr>
              <w:spacing w:after="0" w:line="240" w:lineRule="auto"/>
              <w:jc w:val="right"/>
              <w:rPr>
                <w:rFonts w:ascii="Aptos Narrow" w:eastAsia="Aptos" w:hAnsi="Aptos Narrow" w:cs="Times New Roman"/>
                <w:color w:val="000000"/>
                <w:sz w:val="18"/>
                <w:szCs w:val="18"/>
              </w:rPr>
            </w:pPr>
            <w:r w:rsidRPr="00B56581">
              <w:rPr>
                <w:rFonts w:ascii="Aptos Narrow" w:eastAsia="Aptos" w:hAnsi="Aptos Narrow" w:cs="Times New Roman"/>
                <w:color w:val="000000"/>
                <w:sz w:val="18"/>
                <w:szCs w:val="18"/>
              </w:rPr>
              <w:t>442.000,00</w:t>
            </w:r>
          </w:p>
        </w:tc>
      </w:tr>
      <w:tr w:rsidR="00B56581" w:rsidRPr="00B56581" w14:paraId="730FE411" w14:textId="77777777" w:rsidTr="005D435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0FA6F7B" w14:textId="77777777" w:rsidR="00B56581" w:rsidRPr="00B56581" w:rsidRDefault="00B56581" w:rsidP="00B56581">
            <w:pPr>
              <w:spacing w:after="0" w:line="240" w:lineRule="auto"/>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2939EF8" w14:textId="77777777" w:rsidR="00B56581" w:rsidRPr="00B56581" w:rsidRDefault="00B56581" w:rsidP="00B56581">
            <w:pPr>
              <w:spacing w:after="0" w:line="240" w:lineRule="auto"/>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4466F67" w14:textId="77777777" w:rsidR="00B56581" w:rsidRPr="00B56581" w:rsidRDefault="00B56581" w:rsidP="00B56581">
            <w:pPr>
              <w:spacing w:after="0" w:line="240" w:lineRule="auto"/>
              <w:jc w:val="right"/>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D2C9E0F" w14:textId="77777777" w:rsidR="00B56581" w:rsidRPr="00B56581" w:rsidRDefault="00B56581" w:rsidP="00B56581">
            <w:pPr>
              <w:spacing w:after="0" w:line="240" w:lineRule="auto"/>
              <w:jc w:val="right"/>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-2.532.622,92</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3B85E8C" w14:textId="77777777" w:rsidR="00B56581" w:rsidRPr="00B56581" w:rsidRDefault="00B56581" w:rsidP="00B56581">
            <w:pPr>
              <w:spacing w:after="0" w:line="240" w:lineRule="auto"/>
              <w:jc w:val="right"/>
              <w:rPr>
                <w:rFonts w:ascii="Aptos Narrow" w:eastAsia="Aptos" w:hAnsi="Aptos Narrow" w:cs="Times New Roman"/>
                <w:color w:val="000000"/>
                <w:sz w:val="24"/>
                <w:szCs w:val="24"/>
              </w:rPr>
            </w:pPr>
            <w:r w:rsidRPr="00B56581">
              <w:rPr>
                <w:rFonts w:ascii="Aptos Narrow" w:eastAsia="Aptos" w:hAnsi="Aptos Narrow" w:cs="Times New Roman"/>
                <w:color w:val="000000"/>
                <w:sz w:val="24"/>
                <w:szCs w:val="24"/>
              </w:rPr>
              <w:t>11.294.485,62</w:t>
            </w:r>
          </w:p>
        </w:tc>
      </w:tr>
    </w:tbl>
    <w:p w14:paraId="43AD5DC1" w14:textId="77777777" w:rsidR="00B56581" w:rsidRPr="00B56581" w:rsidRDefault="00B56581" w:rsidP="00B56581">
      <w:pPr>
        <w:spacing w:after="0" w:line="240" w:lineRule="auto"/>
        <w:rPr>
          <w:rFonts w:ascii="Aptos" w:eastAsia="Aptos" w:hAnsi="Aptos" w:cs="Times New Roman"/>
          <w:sz w:val="24"/>
          <w:szCs w:val="24"/>
        </w:rPr>
      </w:pPr>
    </w:p>
    <w:p w14:paraId="54A81C41" w14:textId="5418A5A4" w:rsidR="00B56581" w:rsidRDefault="00B56581">
      <w:r>
        <w:br w:type="page"/>
      </w: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3315D5" w:rsidRPr="003315D5" w14:paraId="0BFF7B81"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66E22056" w14:textId="77777777" w:rsidR="003315D5" w:rsidRPr="003315D5" w:rsidRDefault="003315D5" w:rsidP="003315D5">
            <w:pPr>
              <w:spacing w:after="0" w:line="240" w:lineRule="auto"/>
              <w:rPr>
                <w:rFonts w:ascii="Aptos Narrow" w:eastAsia="Aptos" w:hAnsi="Aptos Narrow" w:cs="Times New Roman"/>
                <w:b/>
                <w:bCs/>
                <w:color w:val="000000"/>
                <w:sz w:val="36"/>
                <w:szCs w:val="36"/>
              </w:rPr>
            </w:pPr>
            <w:r w:rsidRPr="003315D5">
              <w:rPr>
                <w:rFonts w:ascii="Aptos Narrow" w:eastAsia="Aptos" w:hAnsi="Aptos Narrow" w:cs="Times New Roman"/>
                <w:b/>
                <w:bCs/>
                <w:color w:val="000000"/>
                <w:sz w:val="36"/>
                <w:szCs w:val="36"/>
              </w:rPr>
              <w:lastRenderedPageBreak/>
              <w:t>II. IZMJENE I DOPUNE PRORAČUNA ZA 2025. GODINU</w:t>
            </w:r>
          </w:p>
        </w:tc>
      </w:tr>
      <w:tr w:rsidR="003315D5" w:rsidRPr="003315D5" w14:paraId="086412FA"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6331CBCB" w14:textId="77777777" w:rsidR="003315D5" w:rsidRPr="003315D5" w:rsidRDefault="003315D5" w:rsidP="003315D5">
            <w:pPr>
              <w:spacing w:after="0" w:line="240" w:lineRule="auto"/>
              <w:rPr>
                <w:rFonts w:ascii="Aptos Narrow" w:eastAsia="Aptos" w:hAnsi="Aptos Narrow" w:cs="Times New Roman"/>
                <w:color w:val="000000"/>
                <w:sz w:val="28"/>
                <w:szCs w:val="28"/>
              </w:rPr>
            </w:pPr>
            <w:r w:rsidRPr="003315D5">
              <w:rPr>
                <w:rFonts w:ascii="Aptos Narrow" w:eastAsia="Aptos" w:hAnsi="Aptos Narrow" w:cs="Times New Roman"/>
                <w:color w:val="000000"/>
                <w:sz w:val="28"/>
                <w:szCs w:val="28"/>
              </w:rPr>
              <w:t>A. RAČUN PRIHODA I RASHODA</w:t>
            </w:r>
          </w:p>
        </w:tc>
      </w:tr>
      <w:tr w:rsidR="003315D5" w:rsidRPr="003315D5" w14:paraId="52784FA7"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0238A756" w14:textId="77777777" w:rsidR="003315D5" w:rsidRPr="003315D5" w:rsidRDefault="003315D5" w:rsidP="003315D5">
            <w:pPr>
              <w:spacing w:after="0" w:line="240" w:lineRule="auto"/>
              <w:rPr>
                <w:rFonts w:ascii="Aptos Narrow" w:eastAsia="Aptos" w:hAnsi="Aptos Narrow" w:cs="Times New Roman"/>
                <w:color w:val="000000"/>
                <w:sz w:val="28"/>
                <w:szCs w:val="28"/>
              </w:rPr>
            </w:pPr>
            <w:r w:rsidRPr="003315D5">
              <w:rPr>
                <w:rFonts w:ascii="Aptos Narrow" w:eastAsia="Aptos" w:hAnsi="Aptos Narrow" w:cs="Times New Roman"/>
                <w:color w:val="000000"/>
                <w:sz w:val="28"/>
                <w:szCs w:val="28"/>
              </w:rPr>
              <w:t>A2. PRIHODI I RASHODI PREMA IZVORIMA FINANCIRANJA - PRIHODI</w:t>
            </w:r>
          </w:p>
        </w:tc>
      </w:tr>
      <w:tr w:rsidR="003315D5" w:rsidRPr="003315D5" w14:paraId="1A1D76A2"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6C94A976" w14:textId="77777777" w:rsidR="003315D5" w:rsidRPr="003315D5" w:rsidRDefault="003315D5" w:rsidP="003315D5">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1E360503" w14:textId="77777777" w:rsidR="003315D5" w:rsidRPr="003315D5" w:rsidRDefault="003315D5" w:rsidP="003315D5">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6B025C" w14:textId="77777777" w:rsidR="003315D5" w:rsidRPr="003315D5" w:rsidRDefault="003315D5" w:rsidP="003315D5">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4634BA" w14:textId="77777777" w:rsidR="003315D5" w:rsidRPr="003315D5" w:rsidRDefault="003315D5" w:rsidP="003315D5">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618AFA" w14:textId="77777777" w:rsidR="003315D5" w:rsidRPr="003315D5" w:rsidRDefault="003315D5" w:rsidP="003315D5">
            <w:pPr>
              <w:spacing w:after="0" w:line="240" w:lineRule="auto"/>
              <w:jc w:val="right"/>
              <w:rPr>
                <w:rFonts w:ascii="Aptos" w:eastAsia="Aptos" w:hAnsi="Aptos" w:cs="Times New Roman"/>
                <w:sz w:val="20"/>
                <w:szCs w:val="20"/>
              </w:rPr>
            </w:pPr>
          </w:p>
        </w:tc>
      </w:tr>
      <w:tr w:rsidR="003315D5" w:rsidRPr="003315D5" w14:paraId="6593B315"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75CE836" w14:textId="77777777" w:rsidR="003315D5" w:rsidRPr="003315D5" w:rsidRDefault="003315D5" w:rsidP="003315D5">
            <w:pPr>
              <w:spacing w:after="0" w:line="240" w:lineRule="auto"/>
              <w:jc w:val="center"/>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Izvor</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24544C5" w14:textId="77777777" w:rsidR="003315D5" w:rsidRPr="003315D5" w:rsidRDefault="003315D5" w:rsidP="003315D5">
            <w:pPr>
              <w:spacing w:after="0" w:line="240" w:lineRule="auto"/>
              <w:jc w:val="center"/>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Naziv izvora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66C1BCB" w14:textId="77777777" w:rsidR="003315D5" w:rsidRPr="003315D5" w:rsidRDefault="003315D5" w:rsidP="003315D5">
            <w:pPr>
              <w:spacing w:after="0" w:line="240" w:lineRule="auto"/>
              <w:jc w:val="center"/>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C733FF8" w14:textId="77777777" w:rsidR="003315D5" w:rsidRPr="003315D5" w:rsidRDefault="003315D5" w:rsidP="003315D5">
            <w:pPr>
              <w:spacing w:after="0" w:line="240" w:lineRule="auto"/>
              <w:jc w:val="center"/>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Povećanje</w:t>
            </w:r>
            <w:r w:rsidRPr="003315D5">
              <w:rPr>
                <w:rFonts w:ascii="Aptos Narrow" w:eastAsia="Aptos" w:hAnsi="Aptos Narrow" w:cs="Times New Roman"/>
                <w:color w:val="000000"/>
                <w:sz w:val="24"/>
                <w:szCs w:val="24"/>
              </w:rPr>
              <w:br/>
            </w:r>
            <w:r w:rsidRPr="003315D5">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C69E56F" w14:textId="77777777" w:rsidR="003315D5" w:rsidRPr="003315D5" w:rsidRDefault="003315D5" w:rsidP="003315D5">
            <w:pPr>
              <w:spacing w:after="0" w:line="240" w:lineRule="auto"/>
              <w:jc w:val="center"/>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II. IZMJENE I DOPUNE PRORAČUNA ZA 2025. GODINU</w:t>
            </w:r>
          </w:p>
        </w:tc>
      </w:tr>
      <w:tr w:rsidR="003315D5" w:rsidRPr="003315D5" w14:paraId="7E2A5D8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4A0BB6"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B03237"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832D70"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5.111.579,55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730A24"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-33.697,74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58C280"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5.077.881,81</w:t>
            </w:r>
          </w:p>
        </w:tc>
      </w:tr>
      <w:tr w:rsidR="003315D5" w:rsidRPr="003315D5" w14:paraId="08E7BE4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53B4C7"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4B05F1"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2FCB9D"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5.111.579,55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A3107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-33.697,74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BA80B0"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5.077.881,81</w:t>
            </w:r>
          </w:p>
        </w:tc>
      </w:tr>
      <w:tr w:rsidR="003315D5" w:rsidRPr="003315D5" w14:paraId="42A5E61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7B5135"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E7268F"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BF20A7"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5.111.579,55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54854D"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-33.697,74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8AC4A0"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5.077.881,81</w:t>
            </w:r>
          </w:p>
        </w:tc>
      </w:tr>
      <w:tr w:rsidR="003315D5" w:rsidRPr="003315D5" w14:paraId="3E7E89C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791ADB"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08323A"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7BBFDA"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7BCD6F"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8500DA"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30.000,00</w:t>
            </w:r>
          </w:p>
        </w:tc>
      </w:tr>
      <w:tr w:rsidR="003315D5" w:rsidRPr="003315D5" w14:paraId="260D9FD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7793CC"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6DB50D"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C7998D"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5A8A4B"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783172"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30.000,00</w:t>
            </w:r>
          </w:p>
        </w:tc>
      </w:tr>
      <w:tr w:rsidR="003315D5" w:rsidRPr="003315D5" w14:paraId="74C4607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BA6C4C"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D99459"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1CF42C"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D00DA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A8BF6C"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30.000,00</w:t>
            </w:r>
          </w:p>
        </w:tc>
      </w:tr>
      <w:tr w:rsidR="003315D5" w:rsidRPr="003315D5" w14:paraId="75C0858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B55A9F"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6251D0"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E9806B"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815.407,66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F032E8"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-77.132,18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DDC44D"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738.275,48</w:t>
            </w:r>
          </w:p>
        </w:tc>
      </w:tr>
      <w:tr w:rsidR="003315D5" w:rsidRPr="003315D5" w14:paraId="06D1B4D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CF77C9"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336204"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44010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468.107,66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E75D2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16.867,82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EC85B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484.975,48</w:t>
            </w:r>
          </w:p>
        </w:tc>
      </w:tr>
      <w:tr w:rsidR="003315D5" w:rsidRPr="003315D5" w14:paraId="6B2DC63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125D6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967AC7"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F12B3E"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145.980,00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14A23E"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-3.789,02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A1119F"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142.190,98</w:t>
            </w:r>
          </w:p>
        </w:tc>
      </w:tr>
      <w:tr w:rsidR="003315D5" w:rsidRPr="003315D5" w14:paraId="7622060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1A3ACB"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4E5FAD"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Prihodi od poljoprivrednog zemljišta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B9593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260.677,00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9FBBD6"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-14.077,00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F5F76F"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246.600,00</w:t>
            </w:r>
          </w:p>
        </w:tc>
      </w:tr>
      <w:tr w:rsidR="003315D5" w:rsidRPr="003315D5" w14:paraId="4AE3D4C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4D6CC5"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5286B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Koncesije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075A25"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8.361,54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1A2FB6"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-2.177,04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A50CAC"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6.184,50</w:t>
            </w:r>
          </w:p>
        </w:tc>
      </w:tr>
      <w:tr w:rsidR="003315D5" w:rsidRPr="003315D5" w14:paraId="196FAAA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66121C"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D18AC5"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Doprinos za šume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C5962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53.089,12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1E80A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36.910,88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39835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90.000,00</w:t>
            </w:r>
          </w:p>
        </w:tc>
      </w:tr>
      <w:tr w:rsidR="003315D5" w:rsidRPr="003315D5" w14:paraId="37069AF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F33FB4"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DFD792"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5DED8E"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343.300,00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6F419F"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-96.000,00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352CDA"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247.300,00</w:t>
            </w:r>
          </w:p>
        </w:tc>
      </w:tr>
      <w:tr w:rsidR="003315D5" w:rsidRPr="003315D5" w14:paraId="2C6BEA7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739B46"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187FFB"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F298D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DDABEC"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194B55"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1.300,00</w:t>
            </w:r>
          </w:p>
        </w:tc>
      </w:tr>
      <w:tr w:rsidR="003315D5" w:rsidRPr="003315D5" w14:paraId="760C51F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0F01B1"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C0C60F"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Komunalni doprinos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7AF05C"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85.000,00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63DB2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DA556E"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40.000,00</w:t>
            </w:r>
          </w:p>
        </w:tc>
      </w:tr>
      <w:tr w:rsidR="003315D5" w:rsidRPr="003315D5" w14:paraId="11E8A76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B29959"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B1D2F5"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Komunalna naknada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F6E2DB"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69F44E"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CE1AD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200.000,00</w:t>
            </w:r>
          </w:p>
        </w:tc>
      </w:tr>
      <w:tr w:rsidR="003315D5" w:rsidRPr="003315D5" w14:paraId="1313FDD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6A4F6B"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757629"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Legalizacija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430F3D"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AC52E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F452AA"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w:t>
            </w:r>
          </w:p>
        </w:tc>
      </w:tr>
      <w:tr w:rsidR="003315D5" w:rsidRPr="003315D5" w14:paraId="722D78E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FD7F18"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414</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015D5D"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Vodni doprinos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67819F"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E45EA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102377"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w:t>
            </w:r>
          </w:p>
        </w:tc>
      </w:tr>
      <w:tr w:rsidR="003315D5" w:rsidRPr="003315D5" w14:paraId="23A0884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8481B9"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717271"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Ostali prihodi po posebnim propisima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4049E5"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5F9ECC"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5BD252"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6.000,00</w:t>
            </w:r>
          </w:p>
        </w:tc>
      </w:tr>
      <w:tr w:rsidR="003315D5" w:rsidRPr="003315D5" w14:paraId="317706D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99DD32"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421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C79E3C"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Prihodi od spomeničke rente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0E19D2"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0165B5"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A7911E"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6.000,00</w:t>
            </w:r>
          </w:p>
        </w:tc>
      </w:tr>
      <w:tr w:rsidR="003315D5" w:rsidRPr="003315D5" w14:paraId="70CAD3E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4F1364"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5</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A7CBA0"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3BB356"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4.881.673,97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5BA79C"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-1.782.093,00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39DC72"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3.099.580,97</w:t>
            </w:r>
          </w:p>
        </w:tc>
      </w:tr>
      <w:tr w:rsidR="003315D5" w:rsidRPr="003315D5" w14:paraId="189AB27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306AF6"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50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8426A0"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CA980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418.490,46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36039A"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-31.314,49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350F5A"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387.175,97</w:t>
            </w:r>
          </w:p>
        </w:tc>
      </w:tr>
      <w:tr w:rsidR="003315D5" w:rsidRPr="003315D5" w14:paraId="6056D37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BD0647"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500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A6881E"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C0B4D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418.490,46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E5EFE6"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-31.314,49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311DF2"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387.175,97</w:t>
            </w:r>
          </w:p>
        </w:tc>
      </w:tr>
      <w:tr w:rsidR="003315D5" w:rsidRPr="003315D5" w14:paraId="7807DDB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FC1E93"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lastRenderedPageBreak/>
              <w:t>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2DE822"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2F4E93"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3.561.278,51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E6184B"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-1.620.778,51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3EEC9C"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1.940.500,00</w:t>
            </w:r>
          </w:p>
        </w:tc>
      </w:tr>
      <w:tr w:rsidR="003315D5" w:rsidRPr="003315D5" w14:paraId="35C2CF2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D15C11"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C5E6FE"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Pomoći kapitalne - program ruralnog razvoja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3B90E9"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333767"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E12E8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r>
      <w:tr w:rsidR="003315D5" w:rsidRPr="003315D5" w14:paraId="17B9411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91EA68"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DA4617"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Pomoći kapitalne iz drž.prorač. temeljem prijeEU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BF9D9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1.950.000,00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0CD33D"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-1.260.000,00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10A5E7"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690.000,00</w:t>
            </w:r>
          </w:p>
        </w:tc>
      </w:tr>
      <w:tr w:rsidR="003315D5" w:rsidRPr="003315D5" w14:paraId="3F3B3B6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041090"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FC3708"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Tekuće pomoći iz drž. prorač. temeljem prijen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D81C20"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590.000,00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BBD8F6"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-48.500,00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7F06F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541.500,00</w:t>
            </w:r>
          </w:p>
        </w:tc>
      </w:tr>
      <w:tr w:rsidR="003315D5" w:rsidRPr="003315D5" w14:paraId="6A8EAC0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619F33"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525</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2552BF"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Tekuće pomoći iz državnog proračuna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E466D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493C4F"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9BA17B"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75.000,00</w:t>
            </w:r>
          </w:p>
        </w:tc>
      </w:tr>
      <w:tr w:rsidR="003315D5" w:rsidRPr="003315D5" w14:paraId="74E2B7E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6B2352"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526</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36EE42"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Tekuće pomoći iz županijskog proračuna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5F425A"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815195"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-8.000,00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23A7A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12.000,00</w:t>
            </w:r>
          </w:p>
        </w:tc>
      </w:tr>
      <w:tr w:rsidR="003315D5" w:rsidRPr="003315D5" w14:paraId="5A49427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B6391E"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527</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B9F4DD"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Kapitalne pomoći iz državnog proračuna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F38845"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838.978,51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BF8B92"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-238.978,51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5A24F9"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600.000,00</w:t>
            </w:r>
          </w:p>
        </w:tc>
      </w:tr>
      <w:tr w:rsidR="003315D5" w:rsidRPr="003315D5" w14:paraId="59A0C63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88B40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528</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6FBC6C"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Kapitalne pomoći iz županijskog proračuna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9C5E70"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DFDB6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F1143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r>
      <w:tr w:rsidR="003315D5" w:rsidRPr="003315D5" w14:paraId="72706B0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DFFB3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529</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B5A71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Tekuće pomoći od HZMO-a, HZZ-a i HZZO-javni radovi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D871C6"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91B74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30426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22.000,00</w:t>
            </w:r>
          </w:p>
        </w:tc>
      </w:tr>
      <w:tr w:rsidR="003315D5" w:rsidRPr="003315D5" w14:paraId="6B64A31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C767FA"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53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ECB9B6"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9D576E"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901.905,00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2FE869"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F3C8A0"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771.905,00</w:t>
            </w:r>
          </w:p>
        </w:tc>
      </w:tr>
      <w:tr w:rsidR="003315D5" w:rsidRPr="003315D5" w14:paraId="04711C4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D100E6"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531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1C27BD"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Kapitalne pomoći od ost. izvanpr. kor.drž.pr.</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2D2944"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891.905,00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950AF7"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D2A0D7"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771.905,00</w:t>
            </w:r>
          </w:p>
        </w:tc>
      </w:tr>
      <w:tr w:rsidR="003315D5" w:rsidRPr="003315D5" w14:paraId="2A3398A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5727F7"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532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A4E37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Kapitalne pomoći od inozemnih vlada u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B7BABB"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8368A2"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51DA6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r>
      <w:tr w:rsidR="003315D5" w:rsidRPr="003315D5" w14:paraId="2B44DE9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74EBBC"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6</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843854"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71CEB9"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30.300,00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1471BD"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-30.300,00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5C3407"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0,00</w:t>
            </w:r>
          </w:p>
        </w:tc>
      </w:tr>
      <w:tr w:rsidR="003315D5" w:rsidRPr="003315D5" w14:paraId="56C7158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1D005C"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60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A37C4C"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E45643"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CE1C56"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21DA78"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0,00</w:t>
            </w:r>
          </w:p>
        </w:tc>
      </w:tr>
      <w:tr w:rsidR="003315D5" w:rsidRPr="003315D5" w14:paraId="0F350F4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9166AF"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600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1D1979"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66FEE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4D32B0"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9E7D2D"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r>
      <w:tr w:rsidR="003315D5" w:rsidRPr="003315D5" w14:paraId="62398C5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97C7CD"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61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D8AF02"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Namjenske 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BEA7A9"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32CBB8"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BE3D12"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0,00</w:t>
            </w:r>
          </w:p>
        </w:tc>
      </w:tr>
      <w:tr w:rsidR="003315D5" w:rsidRPr="003315D5" w14:paraId="35CE3A1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C8E2C8"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610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B0E6F4"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Namjenske 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98DF61"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BE63AE"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02E314"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r>
      <w:tr w:rsidR="003315D5" w:rsidRPr="003315D5" w14:paraId="56411D7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96D381"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7</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3CC539" w14:textId="77777777" w:rsidR="003315D5" w:rsidRPr="003315D5" w:rsidRDefault="003315D5" w:rsidP="003315D5">
            <w:pPr>
              <w:spacing w:after="0" w:line="240" w:lineRule="auto"/>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66C884"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147.400,00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273B42"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-109.400,00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191B82" w14:textId="77777777" w:rsidR="003315D5" w:rsidRPr="003315D5" w:rsidRDefault="003315D5" w:rsidP="003315D5">
            <w:pPr>
              <w:spacing w:after="0" w:line="240" w:lineRule="auto"/>
              <w:jc w:val="right"/>
              <w:rPr>
                <w:rFonts w:ascii="Aptos Narrow" w:eastAsia="Aptos" w:hAnsi="Aptos Narrow" w:cs="Times New Roman"/>
                <w:b/>
                <w:bCs/>
                <w:color w:val="000000"/>
                <w:sz w:val="20"/>
                <w:szCs w:val="20"/>
              </w:rPr>
            </w:pPr>
            <w:r w:rsidRPr="003315D5">
              <w:rPr>
                <w:rFonts w:ascii="Aptos Narrow" w:eastAsia="Aptos" w:hAnsi="Aptos Narrow" w:cs="Times New Roman"/>
                <w:b/>
                <w:bCs/>
                <w:color w:val="000000"/>
                <w:sz w:val="20"/>
                <w:szCs w:val="20"/>
              </w:rPr>
              <w:t>38.000,00</w:t>
            </w:r>
          </w:p>
        </w:tc>
      </w:tr>
      <w:tr w:rsidR="003315D5" w:rsidRPr="003315D5" w14:paraId="7F30504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147D3B"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70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1504D7"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67A617"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5B8F1C"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8DD4F9"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2.000,00</w:t>
            </w:r>
          </w:p>
        </w:tc>
      </w:tr>
      <w:tr w:rsidR="003315D5" w:rsidRPr="003315D5" w14:paraId="73C17E4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85F0A4"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700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6DACD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8D08F9"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9E3A3C"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2CDA5A"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2.000,00</w:t>
            </w:r>
          </w:p>
        </w:tc>
      </w:tr>
      <w:tr w:rsidR="003315D5" w:rsidRPr="003315D5" w14:paraId="7C5E8FB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15F328"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71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1E3A7F"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B6E25D"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170DE3"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-105.300,00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7C79F0"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26.000,00</w:t>
            </w:r>
          </w:p>
        </w:tc>
      </w:tr>
      <w:tr w:rsidR="003315D5" w:rsidRPr="003315D5" w14:paraId="28BB253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BBC9FA"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710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4067A5"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D4E708"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AFD953"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-105.300,00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312090"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26.000,00</w:t>
            </w:r>
          </w:p>
        </w:tc>
      </w:tr>
      <w:tr w:rsidR="003315D5" w:rsidRPr="003315D5" w14:paraId="24D149A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901802"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72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F5DAD1" w14:textId="77777777" w:rsidR="003315D5" w:rsidRPr="003315D5" w:rsidRDefault="003315D5" w:rsidP="003315D5">
            <w:pPr>
              <w:spacing w:after="0" w:line="240" w:lineRule="auto"/>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D878D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9FAB31"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77324C" w14:textId="77777777" w:rsidR="003315D5" w:rsidRPr="003315D5" w:rsidRDefault="003315D5" w:rsidP="003315D5">
            <w:pPr>
              <w:spacing w:after="0" w:line="240" w:lineRule="auto"/>
              <w:jc w:val="right"/>
              <w:rPr>
                <w:rFonts w:ascii="Aptos Narrow" w:eastAsia="Aptos" w:hAnsi="Aptos Narrow" w:cs="Times New Roman"/>
                <w:color w:val="000000"/>
                <w:sz w:val="18"/>
                <w:szCs w:val="18"/>
              </w:rPr>
            </w:pPr>
            <w:r w:rsidRPr="003315D5">
              <w:rPr>
                <w:rFonts w:ascii="Aptos Narrow" w:eastAsia="Aptos" w:hAnsi="Aptos Narrow" w:cs="Times New Roman"/>
                <w:color w:val="000000"/>
                <w:sz w:val="18"/>
                <w:szCs w:val="18"/>
              </w:rPr>
              <w:t>10.000,00</w:t>
            </w:r>
          </w:p>
        </w:tc>
      </w:tr>
      <w:tr w:rsidR="003315D5" w:rsidRPr="003315D5" w14:paraId="70CFD50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026BED"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720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F30CAF" w14:textId="77777777" w:rsidR="003315D5" w:rsidRPr="003315D5" w:rsidRDefault="003315D5" w:rsidP="003315D5">
            <w:pPr>
              <w:spacing w:after="0" w:line="240" w:lineRule="auto"/>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3A6826"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BA33BA"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5F29B5" w14:textId="77777777" w:rsidR="003315D5" w:rsidRPr="003315D5" w:rsidRDefault="003315D5" w:rsidP="003315D5">
            <w:pPr>
              <w:spacing w:after="0" w:line="240" w:lineRule="auto"/>
              <w:jc w:val="right"/>
              <w:rPr>
                <w:rFonts w:ascii="Aptos Narrow" w:eastAsia="Aptos" w:hAnsi="Aptos Narrow" w:cs="Times New Roman"/>
                <w:color w:val="000000"/>
                <w:sz w:val="16"/>
                <w:szCs w:val="16"/>
              </w:rPr>
            </w:pPr>
            <w:r w:rsidRPr="003315D5">
              <w:rPr>
                <w:rFonts w:ascii="Aptos Narrow" w:eastAsia="Aptos" w:hAnsi="Aptos Narrow" w:cs="Times New Roman"/>
                <w:color w:val="000000"/>
                <w:sz w:val="16"/>
                <w:szCs w:val="16"/>
              </w:rPr>
              <w:t>10.000,00</w:t>
            </w:r>
          </w:p>
        </w:tc>
      </w:tr>
      <w:tr w:rsidR="003315D5" w:rsidRPr="003315D5" w14:paraId="60213042" w14:textId="77777777" w:rsidTr="005D435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02B4F71" w14:textId="77777777" w:rsidR="003315D5" w:rsidRPr="003315D5" w:rsidRDefault="003315D5" w:rsidP="003315D5">
            <w:pPr>
              <w:spacing w:after="0" w:line="240" w:lineRule="auto"/>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893985D" w14:textId="77777777" w:rsidR="003315D5" w:rsidRPr="003315D5" w:rsidRDefault="003315D5" w:rsidP="003315D5">
            <w:pPr>
              <w:spacing w:after="0" w:line="240" w:lineRule="auto"/>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148FA6E" w14:textId="77777777" w:rsidR="003315D5" w:rsidRPr="003315D5" w:rsidRDefault="003315D5" w:rsidP="003315D5">
            <w:pPr>
              <w:spacing w:after="0" w:line="240" w:lineRule="auto"/>
              <w:jc w:val="right"/>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11.016.361,18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7BC3536" w14:textId="77777777" w:rsidR="003315D5" w:rsidRPr="003315D5" w:rsidRDefault="003315D5" w:rsidP="003315D5">
            <w:pPr>
              <w:spacing w:after="0" w:line="240" w:lineRule="auto"/>
              <w:jc w:val="right"/>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-2.032.622,92</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A523DFF" w14:textId="77777777" w:rsidR="003315D5" w:rsidRPr="003315D5" w:rsidRDefault="003315D5" w:rsidP="003315D5">
            <w:pPr>
              <w:spacing w:after="0" w:line="240" w:lineRule="auto"/>
              <w:jc w:val="right"/>
              <w:rPr>
                <w:rFonts w:ascii="Aptos Narrow" w:eastAsia="Aptos" w:hAnsi="Aptos Narrow" w:cs="Times New Roman"/>
                <w:color w:val="000000"/>
                <w:sz w:val="24"/>
                <w:szCs w:val="24"/>
              </w:rPr>
            </w:pPr>
            <w:r w:rsidRPr="003315D5">
              <w:rPr>
                <w:rFonts w:ascii="Aptos Narrow" w:eastAsia="Aptos" w:hAnsi="Aptos Narrow" w:cs="Times New Roman"/>
                <w:color w:val="000000"/>
                <w:sz w:val="24"/>
                <w:szCs w:val="24"/>
              </w:rPr>
              <w:t>8.983.738,26</w:t>
            </w:r>
          </w:p>
        </w:tc>
      </w:tr>
    </w:tbl>
    <w:p w14:paraId="74453EE5" w14:textId="77777777" w:rsidR="003315D5" w:rsidRPr="003315D5" w:rsidRDefault="003315D5" w:rsidP="003315D5">
      <w:pPr>
        <w:spacing w:after="0" w:line="240" w:lineRule="auto"/>
        <w:rPr>
          <w:rFonts w:ascii="Aptos" w:eastAsia="Aptos" w:hAnsi="Aptos" w:cs="Times New Roman"/>
          <w:sz w:val="24"/>
          <w:szCs w:val="24"/>
        </w:rPr>
      </w:pPr>
    </w:p>
    <w:p w14:paraId="509773D9" w14:textId="3B62EAD9" w:rsidR="003315D5" w:rsidRDefault="003315D5">
      <w:r>
        <w:br w:type="page"/>
      </w: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BE3DE9" w:rsidRPr="00BE3DE9" w14:paraId="1D5583E8"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41F634D4" w14:textId="77777777" w:rsidR="00BE3DE9" w:rsidRPr="00BE3DE9" w:rsidRDefault="00BE3DE9" w:rsidP="00BE3DE9">
            <w:pPr>
              <w:spacing w:after="0" w:line="240" w:lineRule="auto"/>
              <w:rPr>
                <w:rFonts w:ascii="Aptos Narrow" w:eastAsia="Aptos" w:hAnsi="Aptos Narrow" w:cs="Times New Roman"/>
                <w:b/>
                <w:bCs/>
                <w:color w:val="000000"/>
                <w:sz w:val="36"/>
                <w:szCs w:val="36"/>
              </w:rPr>
            </w:pPr>
            <w:r w:rsidRPr="00BE3DE9">
              <w:rPr>
                <w:rFonts w:ascii="Aptos Narrow" w:eastAsia="Aptos" w:hAnsi="Aptos Narrow" w:cs="Times New Roman"/>
                <w:b/>
                <w:bCs/>
                <w:color w:val="000000"/>
                <w:sz w:val="36"/>
                <w:szCs w:val="36"/>
              </w:rPr>
              <w:lastRenderedPageBreak/>
              <w:t>II. IZMJENE I DOPUNE PRORAČUNA ZA 2025. GODINU</w:t>
            </w:r>
          </w:p>
        </w:tc>
      </w:tr>
      <w:tr w:rsidR="00BE3DE9" w:rsidRPr="00BE3DE9" w14:paraId="6FD2C44A"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74B21B6B" w14:textId="77777777" w:rsidR="00BE3DE9" w:rsidRPr="00BE3DE9" w:rsidRDefault="00BE3DE9" w:rsidP="00BE3DE9">
            <w:pPr>
              <w:spacing w:after="0" w:line="240" w:lineRule="auto"/>
              <w:rPr>
                <w:rFonts w:ascii="Aptos Narrow" w:eastAsia="Aptos" w:hAnsi="Aptos Narrow" w:cs="Times New Roman"/>
                <w:color w:val="000000"/>
                <w:sz w:val="28"/>
                <w:szCs w:val="28"/>
              </w:rPr>
            </w:pPr>
            <w:r w:rsidRPr="00BE3DE9">
              <w:rPr>
                <w:rFonts w:ascii="Aptos Narrow" w:eastAsia="Aptos" w:hAnsi="Aptos Narrow" w:cs="Times New Roman"/>
                <w:color w:val="000000"/>
                <w:sz w:val="28"/>
                <w:szCs w:val="28"/>
              </w:rPr>
              <w:t>A. RAČUN PRIHODA I RASHODA</w:t>
            </w:r>
          </w:p>
        </w:tc>
      </w:tr>
      <w:tr w:rsidR="00BE3DE9" w:rsidRPr="00BE3DE9" w14:paraId="2878E79B"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03C144CC" w14:textId="77777777" w:rsidR="00BE3DE9" w:rsidRPr="00BE3DE9" w:rsidRDefault="00BE3DE9" w:rsidP="00BE3DE9">
            <w:pPr>
              <w:spacing w:after="0" w:line="240" w:lineRule="auto"/>
              <w:rPr>
                <w:rFonts w:ascii="Aptos Narrow" w:eastAsia="Aptos" w:hAnsi="Aptos Narrow" w:cs="Times New Roman"/>
                <w:color w:val="000000"/>
                <w:sz w:val="28"/>
                <w:szCs w:val="28"/>
              </w:rPr>
            </w:pPr>
            <w:r w:rsidRPr="00BE3DE9">
              <w:rPr>
                <w:rFonts w:ascii="Aptos Narrow" w:eastAsia="Aptos" w:hAnsi="Aptos Narrow" w:cs="Times New Roman"/>
                <w:color w:val="000000"/>
                <w:sz w:val="28"/>
                <w:szCs w:val="28"/>
              </w:rPr>
              <w:t>A2. PRIHODI I RASHODI PREMA IZVORIMA FINANCIRANJA - RASHODI</w:t>
            </w:r>
          </w:p>
        </w:tc>
      </w:tr>
      <w:tr w:rsidR="00BE3DE9" w:rsidRPr="00BE3DE9" w14:paraId="39E722D3"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4159E034" w14:textId="77777777" w:rsidR="00BE3DE9" w:rsidRPr="00BE3DE9" w:rsidRDefault="00BE3DE9" w:rsidP="00BE3DE9">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2FFAFBE4" w14:textId="77777777" w:rsidR="00BE3DE9" w:rsidRPr="00BE3DE9" w:rsidRDefault="00BE3DE9" w:rsidP="00BE3DE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9E1ADE" w14:textId="77777777" w:rsidR="00BE3DE9" w:rsidRPr="00BE3DE9" w:rsidRDefault="00BE3DE9" w:rsidP="00BE3DE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E79839A" w14:textId="77777777" w:rsidR="00BE3DE9" w:rsidRPr="00BE3DE9" w:rsidRDefault="00BE3DE9" w:rsidP="00BE3DE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BA7354" w14:textId="77777777" w:rsidR="00BE3DE9" w:rsidRPr="00BE3DE9" w:rsidRDefault="00BE3DE9" w:rsidP="00BE3DE9">
            <w:pPr>
              <w:spacing w:after="0" w:line="240" w:lineRule="auto"/>
              <w:jc w:val="right"/>
              <w:rPr>
                <w:rFonts w:ascii="Aptos" w:eastAsia="Aptos" w:hAnsi="Aptos" w:cs="Times New Roman"/>
                <w:sz w:val="20"/>
                <w:szCs w:val="20"/>
              </w:rPr>
            </w:pPr>
          </w:p>
        </w:tc>
      </w:tr>
      <w:tr w:rsidR="00BE3DE9" w:rsidRPr="00BE3DE9" w14:paraId="3DC4C5D5"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32FD32A" w14:textId="77777777" w:rsidR="00BE3DE9" w:rsidRPr="00BE3DE9" w:rsidRDefault="00BE3DE9" w:rsidP="00BE3DE9">
            <w:pPr>
              <w:spacing w:after="0" w:line="240" w:lineRule="auto"/>
              <w:jc w:val="center"/>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Izvor</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CC4DC49" w14:textId="77777777" w:rsidR="00BE3DE9" w:rsidRPr="00BE3DE9" w:rsidRDefault="00BE3DE9" w:rsidP="00BE3DE9">
            <w:pPr>
              <w:spacing w:after="0" w:line="240" w:lineRule="auto"/>
              <w:jc w:val="center"/>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Naziv izvora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74390E4" w14:textId="77777777" w:rsidR="00BE3DE9" w:rsidRPr="00BE3DE9" w:rsidRDefault="00BE3DE9" w:rsidP="00BE3DE9">
            <w:pPr>
              <w:spacing w:after="0" w:line="240" w:lineRule="auto"/>
              <w:jc w:val="center"/>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61A79C1" w14:textId="77777777" w:rsidR="00BE3DE9" w:rsidRPr="00BE3DE9" w:rsidRDefault="00BE3DE9" w:rsidP="00BE3DE9">
            <w:pPr>
              <w:spacing w:after="0" w:line="240" w:lineRule="auto"/>
              <w:jc w:val="center"/>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Povećanje</w:t>
            </w:r>
            <w:r w:rsidRPr="00BE3DE9">
              <w:rPr>
                <w:rFonts w:ascii="Aptos Narrow" w:eastAsia="Aptos" w:hAnsi="Aptos Narrow" w:cs="Times New Roman"/>
                <w:color w:val="000000"/>
                <w:sz w:val="24"/>
                <w:szCs w:val="24"/>
              </w:rPr>
              <w:br/>
            </w:r>
            <w:r w:rsidRPr="00BE3DE9">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0BDD5ED" w14:textId="77777777" w:rsidR="00BE3DE9" w:rsidRPr="00BE3DE9" w:rsidRDefault="00BE3DE9" w:rsidP="00BE3DE9">
            <w:pPr>
              <w:spacing w:after="0" w:line="240" w:lineRule="auto"/>
              <w:jc w:val="center"/>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II. IZMJENE I DOPUNE PRORAČUNA ZA 2025. GODINU</w:t>
            </w:r>
          </w:p>
        </w:tc>
      </w:tr>
      <w:tr w:rsidR="00BE3DE9" w:rsidRPr="00BE3DE9" w14:paraId="05B7FEE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E64309"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A6951F"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B3B2D4"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7.961.177,22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E076C8"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-1.442.796,79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39DBF4"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6.518.380,43</w:t>
            </w:r>
          </w:p>
        </w:tc>
      </w:tr>
      <w:tr w:rsidR="00BE3DE9" w:rsidRPr="00BE3DE9" w14:paraId="7787B09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B9AC0A"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0A0594"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84C1AC"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7.961.177,22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06EB8E"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-1.442.796,79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877B07"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6.518.380,43</w:t>
            </w:r>
          </w:p>
        </w:tc>
      </w:tr>
      <w:tr w:rsidR="00BE3DE9" w:rsidRPr="00BE3DE9" w14:paraId="426A6E2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8E1354"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885735"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864FFC"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B77E8B"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7E680C"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30.000,00</w:t>
            </w:r>
          </w:p>
        </w:tc>
      </w:tr>
      <w:tr w:rsidR="00BE3DE9" w:rsidRPr="00BE3DE9" w14:paraId="0B313AD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0F8C55"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875006"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15EA64"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CDF3F7"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152B77"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30.000,00</w:t>
            </w:r>
          </w:p>
        </w:tc>
      </w:tr>
      <w:tr w:rsidR="00BE3DE9" w:rsidRPr="00BE3DE9" w14:paraId="18E0AA2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AA1B72"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EBD51B"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5B4DD6"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843.480,66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C613A2"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-243.411,64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EC28A8"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600.069,02</w:t>
            </w:r>
          </w:p>
        </w:tc>
      </w:tr>
      <w:tr w:rsidR="00BE3DE9" w:rsidRPr="00BE3DE9" w14:paraId="007EB47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EC239B"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1EED2A"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7D47D7"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498.430,66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39C5F0"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-127.550,56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6B8949"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370.880,10</w:t>
            </w:r>
          </w:p>
        </w:tc>
      </w:tr>
      <w:tr w:rsidR="00BE3DE9" w:rsidRPr="00BE3DE9" w14:paraId="0ED76BE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DD6E15"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D4C7FD"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090845"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341.050,00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8F089B"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-111.861,08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4A1A15"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229.188,92</w:t>
            </w:r>
          </w:p>
        </w:tc>
      </w:tr>
      <w:tr w:rsidR="00BE3DE9" w:rsidRPr="00BE3DE9" w14:paraId="2DB361B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5423D5"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EFA02F"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Ostali prihodi po posebnim propisima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E10404"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63D83C"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6B33E9"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0,00</w:t>
            </w:r>
          </w:p>
        </w:tc>
      </w:tr>
      <w:tr w:rsidR="00BE3DE9" w:rsidRPr="00BE3DE9" w14:paraId="2229153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B95F4F"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5</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8A36C3"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63A13F"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4.944.850,66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2DAF87"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-815.814,49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B38604"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4.129.036,17</w:t>
            </w:r>
          </w:p>
        </w:tc>
      </w:tr>
      <w:tr w:rsidR="00BE3DE9" w:rsidRPr="00BE3DE9" w14:paraId="0314C99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2040BE"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50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60775C"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D0096C"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418.790,46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063798"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-31.614,49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8FA75F"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387.175,97</w:t>
            </w:r>
          </w:p>
        </w:tc>
      </w:tr>
      <w:tr w:rsidR="00BE3DE9" w:rsidRPr="00BE3DE9" w14:paraId="476A332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869D24"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474E83"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9BDFAB"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3.544.155,20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E06223"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-574.200,00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21A957"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2.969.955,20</w:t>
            </w:r>
          </w:p>
        </w:tc>
      </w:tr>
      <w:tr w:rsidR="00BE3DE9" w:rsidRPr="00BE3DE9" w14:paraId="70458F8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39B3D0"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53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B41F6F"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26BC3E"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981.905,00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1064F9"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-210.000,00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FE851D"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771.905,00</w:t>
            </w:r>
          </w:p>
        </w:tc>
      </w:tr>
      <w:tr w:rsidR="00BE3DE9" w:rsidRPr="00BE3DE9" w14:paraId="1DE9496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9F7699"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6</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959588"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968D53"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B87A01"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2D2B77"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0,00</w:t>
            </w:r>
          </w:p>
        </w:tc>
      </w:tr>
      <w:tr w:rsidR="00BE3DE9" w:rsidRPr="00BE3DE9" w14:paraId="1BEA923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B2A23B"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60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067DC8"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146562"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8220AA"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2BFF35"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0,00</w:t>
            </w:r>
          </w:p>
        </w:tc>
      </w:tr>
      <w:tr w:rsidR="00BE3DE9" w:rsidRPr="00BE3DE9" w14:paraId="371B55F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F7E222"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7</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AAF4E4" w14:textId="77777777" w:rsidR="00BE3DE9" w:rsidRPr="00BE3DE9" w:rsidRDefault="00BE3DE9" w:rsidP="00BE3DE9">
            <w:pPr>
              <w:spacing w:after="0" w:line="240" w:lineRule="auto"/>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818DB2"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47.300,00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25A85A"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-30.300,00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B85180" w14:textId="77777777" w:rsidR="00BE3DE9" w:rsidRPr="00BE3DE9" w:rsidRDefault="00BE3DE9" w:rsidP="00BE3DE9">
            <w:pPr>
              <w:spacing w:after="0" w:line="240" w:lineRule="auto"/>
              <w:jc w:val="right"/>
              <w:rPr>
                <w:rFonts w:ascii="Aptos Narrow" w:eastAsia="Aptos" w:hAnsi="Aptos Narrow" w:cs="Times New Roman"/>
                <w:b/>
                <w:bCs/>
                <w:color w:val="000000"/>
                <w:sz w:val="20"/>
                <w:szCs w:val="20"/>
              </w:rPr>
            </w:pPr>
            <w:r w:rsidRPr="00BE3DE9">
              <w:rPr>
                <w:rFonts w:ascii="Aptos Narrow" w:eastAsia="Aptos" w:hAnsi="Aptos Narrow" w:cs="Times New Roman"/>
                <w:b/>
                <w:bCs/>
                <w:color w:val="000000"/>
                <w:sz w:val="20"/>
                <w:szCs w:val="20"/>
              </w:rPr>
              <w:t>17.000,00</w:t>
            </w:r>
          </w:p>
        </w:tc>
      </w:tr>
      <w:tr w:rsidR="00BE3DE9" w:rsidRPr="00BE3DE9" w14:paraId="3414AD0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BCF277"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70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AE98FF"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303957"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149C1E"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B5F8BF"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2.000,00</w:t>
            </w:r>
          </w:p>
        </w:tc>
      </w:tr>
      <w:tr w:rsidR="00BE3DE9" w:rsidRPr="00BE3DE9" w14:paraId="0208D03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3E9FC4"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71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83DADA"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6F9CF6"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E552F3"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-26.300,00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ABF5FE"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5.000,00</w:t>
            </w:r>
          </w:p>
        </w:tc>
      </w:tr>
      <w:tr w:rsidR="00BE3DE9" w:rsidRPr="00BE3DE9" w14:paraId="3A3544E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2897A3"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72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4E10E5" w14:textId="77777777" w:rsidR="00BE3DE9" w:rsidRPr="00BE3DE9" w:rsidRDefault="00BE3DE9" w:rsidP="00BE3DE9">
            <w:pPr>
              <w:spacing w:after="0" w:line="240" w:lineRule="auto"/>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EB1960"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395F34"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0613E0" w14:textId="77777777" w:rsidR="00BE3DE9" w:rsidRPr="00BE3DE9" w:rsidRDefault="00BE3DE9" w:rsidP="00BE3DE9">
            <w:pPr>
              <w:spacing w:after="0" w:line="240" w:lineRule="auto"/>
              <w:jc w:val="right"/>
              <w:rPr>
                <w:rFonts w:ascii="Aptos Narrow" w:eastAsia="Aptos" w:hAnsi="Aptos Narrow" w:cs="Times New Roman"/>
                <w:color w:val="000000"/>
                <w:sz w:val="18"/>
                <w:szCs w:val="18"/>
              </w:rPr>
            </w:pPr>
            <w:r w:rsidRPr="00BE3DE9">
              <w:rPr>
                <w:rFonts w:ascii="Aptos Narrow" w:eastAsia="Aptos" w:hAnsi="Aptos Narrow" w:cs="Times New Roman"/>
                <w:color w:val="000000"/>
                <w:sz w:val="18"/>
                <w:szCs w:val="18"/>
              </w:rPr>
              <w:t>10.000,00</w:t>
            </w:r>
          </w:p>
        </w:tc>
      </w:tr>
      <w:tr w:rsidR="00BE3DE9" w:rsidRPr="00BE3DE9" w14:paraId="23FA2420" w14:textId="77777777" w:rsidTr="005D435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8A030AD" w14:textId="77777777" w:rsidR="00BE3DE9" w:rsidRPr="00BE3DE9" w:rsidRDefault="00BE3DE9" w:rsidP="00BE3DE9">
            <w:pPr>
              <w:spacing w:after="0" w:line="240" w:lineRule="auto"/>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4781485" w14:textId="77777777" w:rsidR="00BE3DE9" w:rsidRPr="00BE3DE9" w:rsidRDefault="00BE3DE9" w:rsidP="00BE3DE9">
            <w:pPr>
              <w:spacing w:after="0" w:line="240" w:lineRule="auto"/>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DB80A95" w14:textId="77777777" w:rsidR="00BE3DE9" w:rsidRPr="00BE3DE9" w:rsidRDefault="00BE3DE9" w:rsidP="00BE3DE9">
            <w:pPr>
              <w:spacing w:after="0" w:line="240" w:lineRule="auto"/>
              <w:jc w:val="right"/>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87ACEEC" w14:textId="77777777" w:rsidR="00BE3DE9" w:rsidRPr="00BE3DE9" w:rsidRDefault="00BE3DE9" w:rsidP="00BE3DE9">
            <w:pPr>
              <w:spacing w:after="0" w:line="240" w:lineRule="auto"/>
              <w:jc w:val="right"/>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-2.532.622,92</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A60F093" w14:textId="77777777" w:rsidR="00BE3DE9" w:rsidRPr="00BE3DE9" w:rsidRDefault="00BE3DE9" w:rsidP="00BE3DE9">
            <w:pPr>
              <w:spacing w:after="0" w:line="240" w:lineRule="auto"/>
              <w:jc w:val="right"/>
              <w:rPr>
                <w:rFonts w:ascii="Aptos Narrow" w:eastAsia="Aptos" w:hAnsi="Aptos Narrow" w:cs="Times New Roman"/>
                <w:color w:val="000000"/>
                <w:sz w:val="24"/>
                <w:szCs w:val="24"/>
              </w:rPr>
            </w:pPr>
            <w:r w:rsidRPr="00BE3DE9">
              <w:rPr>
                <w:rFonts w:ascii="Aptos Narrow" w:eastAsia="Aptos" w:hAnsi="Aptos Narrow" w:cs="Times New Roman"/>
                <w:color w:val="000000"/>
                <w:sz w:val="24"/>
                <w:szCs w:val="24"/>
              </w:rPr>
              <w:t>11.294.485,62</w:t>
            </w:r>
          </w:p>
        </w:tc>
      </w:tr>
    </w:tbl>
    <w:p w14:paraId="4E48A89B" w14:textId="77777777" w:rsidR="00BE3DE9" w:rsidRPr="00BE3DE9" w:rsidRDefault="00BE3DE9" w:rsidP="00BE3DE9">
      <w:pPr>
        <w:spacing w:after="0" w:line="240" w:lineRule="auto"/>
        <w:rPr>
          <w:rFonts w:ascii="Aptos" w:eastAsia="Aptos" w:hAnsi="Aptos" w:cs="Times New Roman"/>
          <w:sz w:val="24"/>
          <w:szCs w:val="24"/>
        </w:rPr>
      </w:pPr>
    </w:p>
    <w:p w14:paraId="5CD84DCA" w14:textId="5E44D09E" w:rsidR="003F3870" w:rsidRDefault="003F3870">
      <w:r>
        <w:br w:type="page"/>
      </w: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504761" w:rsidRPr="00504761" w14:paraId="0A4A3984"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7CACBFE2" w14:textId="77777777" w:rsidR="00504761" w:rsidRPr="00504761" w:rsidRDefault="00504761" w:rsidP="00504761">
            <w:pPr>
              <w:spacing w:after="0" w:line="240" w:lineRule="auto"/>
              <w:rPr>
                <w:rFonts w:ascii="Aptos Narrow" w:eastAsia="Aptos" w:hAnsi="Aptos Narrow" w:cs="Times New Roman"/>
                <w:b/>
                <w:bCs/>
                <w:color w:val="000000"/>
                <w:sz w:val="36"/>
                <w:szCs w:val="36"/>
              </w:rPr>
            </w:pPr>
            <w:r w:rsidRPr="00504761">
              <w:rPr>
                <w:rFonts w:ascii="Aptos Narrow" w:eastAsia="Aptos" w:hAnsi="Aptos Narrow" w:cs="Times New Roman"/>
                <w:b/>
                <w:bCs/>
                <w:color w:val="000000"/>
                <w:sz w:val="36"/>
                <w:szCs w:val="36"/>
              </w:rPr>
              <w:lastRenderedPageBreak/>
              <w:t>II. IZMJENE I DOPUNE PRORAČUNA ZA 2025. GODINU</w:t>
            </w:r>
          </w:p>
        </w:tc>
      </w:tr>
      <w:tr w:rsidR="00504761" w:rsidRPr="00504761" w14:paraId="2EF2445C"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5C8D2C88" w14:textId="77777777" w:rsidR="00504761" w:rsidRPr="00504761" w:rsidRDefault="00504761" w:rsidP="00504761">
            <w:pPr>
              <w:spacing w:after="0" w:line="240" w:lineRule="auto"/>
              <w:rPr>
                <w:rFonts w:ascii="Aptos Narrow" w:eastAsia="Aptos" w:hAnsi="Aptos Narrow" w:cs="Times New Roman"/>
                <w:color w:val="000000"/>
                <w:sz w:val="28"/>
                <w:szCs w:val="28"/>
              </w:rPr>
            </w:pPr>
            <w:r w:rsidRPr="00504761">
              <w:rPr>
                <w:rFonts w:ascii="Aptos Narrow" w:eastAsia="Aptos" w:hAnsi="Aptos Narrow" w:cs="Times New Roman"/>
                <w:color w:val="000000"/>
                <w:sz w:val="28"/>
                <w:szCs w:val="28"/>
              </w:rPr>
              <w:t>A. RAČUN PRIHODA I RASHODA</w:t>
            </w:r>
          </w:p>
        </w:tc>
      </w:tr>
      <w:tr w:rsidR="00504761" w:rsidRPr="00504761" w14:paraId="59EED334"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1F3546EE" w14:textId="77777777" w:rsidR="00504761" w:rsidRPr="00504761" w:rsidRDefault="00504761" w:rsidP="00504761">
            <w:pPr>
              <w:spacing w:after="0" w:line="240" w:lineRule="auto"/>
              <w:rPr>
                <w:rFonts w:ascii="Aptos Narrow" w:eastAsia="Aptos" w:hAnsi="Aptos Narrow" w:cs="Times New Roman"/>
                <w:color w:val="000000"/>
                <w:sz w:val="28"/>
                <w:szCs w:val="28"/>
              </w:rPr>
            </w:pPr>
            <w:r w:rsidRPr="00504761">
              <w:rPr>
                <w:rFonts w:ascii="Aptos Narrow" w:eastAsia="Aptos" w:hAnsi="Aptos Narrow" w:cs="Times New Roman"/>
                <w:color w:val="000000"/>
                <w:sz w:val="28"/>
                <w:szCs w:val="28"/>
              </w:rPr>
              <w:t>A3. RASHODI PREMA FUNKCIJSKOJ KLASIFIKACIJI</w:t>
            </w:r>
          </w:p>
        </w:tc>
      </w:tr>
      <w:tr w:rsidR="00504761" w:rsidRPr="00504761" w14:paraId="5064C1AA"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3A295B51" w14:textId="77777777" w:rsidR="00504761" w:rsidRPr="00504761" w:rsidRDefault="00504761" w:rsidP="00504761">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5FA0FBB4" w14:textId="77777777" w:rsidR="00504761" w:rsidRPr="00504761" w:rsidRDefault="00504761" w:rsidP="00504761">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DE51AF5" w14:textId="77777777" w:rsidR="00504761" w:rsidRPr="00504761" w:rsidRDefault="00504761" w:rsidP="00504761">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47F86E" w14:textId="77777777" w:rsidR="00504761" w:rsidRPr="00504761" w:rsidRDefault="00504761" w:rsidP="00504761">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9125C1D" w14:textId="77777777" w:rsidR="00504761" w:rsidRPr="00504761" w:rsidRDefault="00504761" w:rsidP="00504761">
            <w:pPr>
              <w:spacing w:after="0" w:line="240" w:lineRule="auto"/>
              <w:jc w:val="right"/>
              <w:rPr>
                <w:rFonts w:ascii="Aptos" w:eastAsia="Aptos" w:hAnsi="Aptos" w:cs="Times New Roman"/>
                <w:sz w:val="20"/>
                <w:szCs w:val="20"/>
              </w:rPr>
            </w:pPr>
          </w:p>
        </w:tc>
      </w:tr>
      <w:tr w:rsidR="00504761" w:rsidRPr="00504761" w14:paraId="122E8E43"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4667DC9" w14:textId="77777777" w:rsidR="00504761" w:rsidRPr="00504761" w:rsidRDefault="00504761" w:rsidP="00504761">
            <w:pPr>
              <w:spacing w:after="0" w:line="240" w:lineRule="auto"/>
              <w:jc w:val="center"/>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Funkcija</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AF4587E" w14:textId="77777777" w:rsidR="00504761" w:rsidRPr="00504761" w:rsidRDefault="00504761" w:rsidP="00504761">
            <w:pPr>
              <w:spacing w:after="0" w:line="240" w:lineRule="auto"/>
              <w:jc w:val="center"/>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Opis funkcije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AF3B6C2" w14:textId="77777777" w:rsidR="00504761" w:rsidRPr="00504761" w:rsidRDefault="00504761" w:rsidP="00504761">
            <w:pPr>
              <w:spacing w:after="0" w:line="240" w:lineRule="auto"/>
              <w:jc w:val="center"/>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2B71A46" w14:textId="77777777" w:rsidR="00504761" w:rsidRPr="00504761" w:rsidRDefault="00504761" w:rsidP="00504761">
            <w:pPr>
              <w:spacing w:after="0" w:line="240" w:lineRule="auto"/>
              <w:jc w:val="center"/>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Povećanje</w:t>
            </w:r>
            <w:r w:rsidRPr="00504761">
              <w:rPr>
                <w:rFonts w:ascii="Aptos Narrow" w:eastAsia="Aptos" w:hAnsi="Aptos Narrow" w:cs="Times New Roman"/>
                <w:color w:val="000000"/>
                <w:sz w:val="24"/>
                <w:szCs w:val="24"/>
              </w:rPr>
              <w:br/>
            </w:r>
            <w:r w:rsidRPr="00504761">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577DB8C" w14:textId="77777777" w:rsidR="00504761" w:rsidRPr="00504761" w:rsidRDefault="00504761" w:rsidP="00504761">
            <w:pPr>
              <w:spacing w:after="0" w:line="240" w:lineRule="auto"/>
              <w:jc w:val="center"/>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II. IZMJENE I DOPUNE PRORAČUNA ZA 2025. GODINU</w:t>
            </w:r>
          </w:p>
        </w:tc>
      </w:tr>
      <w:tr w:rsidR="00504761" w:rsidRPr="00504761" w14:paraId="71CBCF7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145252"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A6CD2F"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Opće javne usluge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1A6329"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1.687.512,90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5AE2A0"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-240.062,90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B4FFF3"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1.447.450,00</w:t>
            </w:r>
          </w:p>
        </w:tc>
      </w:tr>
      <w:tr w:rsidR="00504761" w:rsidRPr="00504761" w14:paraId="0EBF781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E1E470"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011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057422"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Izvršna i zakonodavna tijela, financijski i fiskalni poslovi, vanjski poslovi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44EEDB"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1.687.512,90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8C0B5F"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-240.062,90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9CFDBF"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1.447.450,00</w:t>
            </w:r>
          </w:p>
        </w:tc>
      </w:tr>
      <w:tr w:rsidR="00504761" w:rsidRPr="00504761" w14:paraId="0108933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6F8DFB"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A6BEC8"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Javni red i sigurnost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F1EE60"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87.500,00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52AC20"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A1F389"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84.500,00</w:t>
            </w:r>
          </w:p>
        </w:tc>
      </w:tr>
      <w:tr w:rsidR="00504761" w:rsidRPr="00504761" w14:paraId="01C89E7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033656"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4846EE"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Usluge protupožarne zaštite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D5D48D"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87.500,00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4818FE"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F36DD0"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84.500,00</w:t>
            </w:r>
          </w:p>
        </w:tc>
      </w:tr>
      <w:tr w:rsidR="00504761" w:rsidRPr="00504761" w14:paraId="0B030C4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7486F7"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6A60A2"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Ekonomski poslovi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0A32D0"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1.850.700,00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4C0597"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-707.600,00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7F5C42"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1.143.100,00</w:t>
            </w:r>
          </w:p>
        </w:tc>
      </w:tr>
      <w:tr w:rsidR="00504761" w:rsidRPr="00504761" w14:paraId="28C130C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FB7B8E"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BFB60C"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Opći ekonomski, trgovački i poslovi vezani uz rad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B7E4CB"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185.000,00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D111F1"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-60.000,00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AA2E5A"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125.000,00</w:t>
            </w:r>
          </w:p>
        </w:tc>
      </w:tr>
      <w:tr w:rsidR="00504761" w:rsidRPr="00504761" w14:paraId="2BAB1F4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79F6ED"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029C64"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Poljoprivreda, šumarstvo, ribarstvo i lov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368E4E"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298.700,00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FE2858"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-118.400,00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5E81ED"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180.300,00</w:t>
            </w:r>
          </w:p>
        </w:tc>
      </w:tr>
      <w:tr w:rsidR="00504761" w:rsidRPr="00504761" w14:paraId="0535D0C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DC2A94"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5A61A8"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Promet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614778"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1.320.000,00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FF8D7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-529.200,00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E354B8"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790.800,00</w:t>
            </w:r>
          </w:p>
        </w:tc>
      </w:tr>
      <w:tr w:rsidR="00504761" w:rsidRPr="00504761" w14:paraId="335547B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96B256"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047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4483DB"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Ostale industrije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8330B7"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F0B33F"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195EC3"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47.000,00</w:t>
            </w:r>
          </w:p>
        </w:tc>
      </w:tr>
      <w:tr w:rsidR="00504761" w:rsidRPr="00504761" w14:paraId="2AE3D04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AE02E3"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B1A783"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Zaštita okoliša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743FC1"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673.400,00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BEAFEC"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-226.700,00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6FBE4A"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446.700,00</w:t>
            </w:r>
          </w:p>
        </w:tc>
      </w:tr>
      <w:tr w:rsidR="00504761" w:rsidRPr="00504761" w14:paraId="2267EEB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BA4B3A"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051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E4A739"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Gospodarenje otpadom</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EFDD32"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310.400,00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05A1F0"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-176.500,00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22356A"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133.900,00</w:t>
            </w:r>
          </w:p>
        </w:tc>
      </w:tr>
      <w:tr w:rsidR="00504761" w:rsidRPr="00504761" w14:paraId="12B8C7A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3D1A4A"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056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264F21"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Poslovi i usluge zaštite okoliša koji nisu drugdje svrstani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B676B2"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363.000,00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F47AB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-50.200,00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14C43B"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312.800,00</w:t>
            </w:r>
          </w:p>
        </w:tc>
      </w:tr>
      <w:tr w:rsidR="00504761" w:rsidRPr="00504761" w14:paraId="3683CF2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D1132F"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D9DC06"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Usluge unaprjeđenja stanovanja i zajednice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DAA5E0"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4.106.250,00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1A5817"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-1.108.500,00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B262C3"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2.997.750,00</w:t>
            </w:r>
          </w:p>
        </w:tc>
      </w:tr>
      <w:tr w:rsidR="00504761" w:rsidRPr="00504761" w14:paraId="05F7DC7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AEA564"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061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0BDD32"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Razvoj stanovanja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31A85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1.245.000,00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14285D"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D3CF2"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1.018.000,00</w:t>
            </w:r>
          </w:p>
        </w:tc>
      </w:tr>
      <w:tr w:rsidR="00504761" w:rsidRPr="00504761" w14:paraId="41283AA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D299AE"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062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5E5BC2"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Razvoj zajednice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F3207C"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31E407"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05B61C"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0,00</w:t>
            </w:r>
          </w:p>
        </w:tc>
      </w:tr>
      <w:tr w:rsidR="00504761" w:rsidRPr="00504761" w14:paraId="1E6F34D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5EAA0D"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066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AE93F5"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Rashodi vezani uz stanovanje i kom. pogodnosti koji nisu drugdje svrstani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6EF2AD"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2.851.250,00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609410"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-871.500,00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1D1303"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1.979.750,00</w:t>
            </w:r>
          </w:p>
        </w:tc>
      </w:tr>
      <w:tr w:rsidR="00504761" w:rsidRPr="00504761" w14:paraId="66825C3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4A8195"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9FF6D"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Rekreacija, kultura i religija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A8F1AE"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939.529,60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4C8E6E"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-156.885,26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00F34B"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782.644,34</w:t>
            </w:r>
          </w:p>
        </w:tc>
      </w:tr>
      <w:tr w:rsidR="00504761" w:rsidRPr="00504761" w14:paraId="6DB09E5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1866E6"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081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3052E1"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Službe rekreacije i sporta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E86CF5"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A8F081"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1F8EA7"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200.000,00</w:t>
            </w:r>
          </w:p>
        </w:tc>
      </w:tr>
      <w:tr w:rsidR="00504761" w:rsidRPr="00504761" w14:paraId="0208A76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B8662C"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082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3480B9"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Službe kulture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3B11C5"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207.920,00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25A73B"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-20.885,26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8D5528"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187.034,74</w:t>
            </w:r>
          </w:p>
        </w:tc>
      </w:tr>
      <w:tr w:rsidR="00504761" w:rsidRPr="00504761" w14:paraId="08B55BB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0A6239"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083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66F5B5"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Službe emitiranja i izdavanja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ECF8CB"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61.544,60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116DFE"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B598D8"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61.544,60</w:t>
            </w:r>
          </w:p>
        </w:tc>
      </w:tr>
      <w:tr w:rsidR="00504761" w:rsidRPr="00504761" w14:paraId="0846719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8BDBF0"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086</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814DF9"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Rashodi za rekreaciju, kulturu i religiju koji nisu drugdje svrstani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98FD61"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420.065,00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3D6DB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-86.000,00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A71E6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334.065,00</w:t>
            </w:r>
          </w:p>
        </w:tc>
      </w:tr>
      <w:tr w:rsidR="00504761" w:rsidRPr="00504761" w14:paraId="135FF84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7FB633"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09</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7D72EE"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Obrazovanje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AEFB56"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3.685.716,04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ECFB38"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-97.874,76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6E592D"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3.587.841,28</w:t>
            </w:r>
          </w:p>
        </w:tc>
      </w:tr>
      <w:tr w:rsidR="00504761" w:rsidRPr="00504761" w14:paraId="22D748C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C488F8"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091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C76F62"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Predškolsko i osnovno obrazovanje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08BB8C"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3.492.016,04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0FC580"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-87.874,76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18789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3.404.141,28</w:t>
            </w:r>
          </w:p>
        </w:tc>
      </w:tr>
      <w:tr w:rsidR="00504761" w:rsidRPr="00504761" w14:paraId="3C1BB66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06AF7"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lastRenderedPageBreak/>
              <w:t>092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E45531"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Srednjoškolsko obrazovanje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A517AA"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898696"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FCFA51"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3.000,00</w:t>
            </w:r>
          </w:p>
        </w:tc>
      </w:tr>
      <w:tr w:rsidR="00504761" w:rsidRPr="00504761" w14:paraId="625F327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30E051"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095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1A2991"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Obrazovanje koje se ne može definirati po stupnju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B9649B"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190.700,00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5592B5"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EA021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180.700,00</w:t>
            </w:r>
          </w:p>
        </w:tc>
      </w:tr>
      <w:tr w:rsidR="00504761" w:rsidRPr="00504761" w14:paraId="3104DE6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205167"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10</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DFC983" w14:textId="77777777" w:rsidR="00504761" w:rsidRPr="00504761" w:rsidRDefault="00504761" w:rsidP="00504761">
            <w:pPr>
              <w:spacing w:after="0" w:line="240" w:lineRule="auto"/>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 xml:space="preserve">Socijalna zaštita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42926A"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796.500,00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F7AE99"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F1DF00" w14:textId="77777777" w:rsidR="00504761" w:rsidRPr="00504761" w:rsidRDefault="00504761" w:rsidP="00504761">
            <w:pPr>
              <w:spacing w:after="0" w:line="240" w:lineRule="auto"/>
              <w:jc w:val="right"/>
              <w:rPr>
                <w:rFonts w:ascii="Aptos Narrow" w:eastAsia="Aptos" w:hAnsi="Aptos Narrow" w:cs="Times New Roman"/>
                <w:b/>
                <w:bCs/>
                <w:color w:val="000000"/>
                <w:sz w:val="18"/>
                <w:szCs w:val="18"/>
              </w:rPr>
            </w:pPr>
            <w:r w:rsidRPr="00504761">
              <w:rPr>
                <w:rFonts w:ascii="Aptos Narrow" w:eastAsia="Aptos" w:hAnsi="Aptos Narrow" w:cs="Times New Roman"/>
                <w:b/>
                <w:bCs/>
                <w:color w:val="000000"/>
                <w:sz w:val="18"/>
                <w:szCs w:val="18"/>
              </w:rPr>
              <w:t>804.500,00</w:t>
            </w:r>
          </w:p>
        </w:tc>
      </w:tr>
      <w:tr w:rsidR="00504761" w:rsidRPr="00504761" w14:paraId="7F6B563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D55310"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E05C62"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Socijalna pomoć stanovništvu koje nije obuhvaćeno redovnim socijalnim programima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45180E"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246.000,00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B8C60C"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92A907"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255.000,00</w:t>
            </w:r>
          </w:p>
        </w:tc>
      </w:tr>
      <w:tr w:rsidR="00504761" w:rsidRPr="00504761" w14:paraId="49D8B29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D88D85"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109</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BA110B" w14:textId="77777777" w:rsidR="00504761" w:rsidRPr="00504761" w:rsidRDefault="00504761" w:rsidP="00504761">
            <w:pPr>
              <w:spacing w:after="0" w:line="240" w:lineRule="auto"/>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 xml:space="preserve">Aktivnosti socijalne zaštite koje nisu drugdje svrstane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2C91C9"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550.500,00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E1AE1A"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E0EC5E" w14:textId="77777777" w:rsidR="00504761" w:rsidRPr="00504761" w:rsidRDefault="00504761" w:rsidP="00504761">
            <w:pPr>
              <w:spacing w:after="0" w:line="240" w:lineRule="auto"/>
              <w:jc w:val="right"/>
              <w:rPr>
                <w:rFonts w:ascii="Aptos Narrow" w:eastAsia="Aptos" w:hAnsi="Aptos Narrow" w:cs="Times New Roman"/>
                <w:color w:val="000000"/>
                <w:sz w:val="16"/>
                <w:szCs w:val="16"/>
              </w:rPr>
            </w:pPr>
            <w:r w:rsidRPr="00504761">
              <w:rPr>
                <w:rFonts w:ascii="Aptos Narrow" w:eastAsia="Aptos" w:hAnsi="Aptos Narrow" w:cs="Times New Roman"/>
                <w:color w:val="000000"/>
                <w:sz w:val="16"/>
                <w:szCs w:val="16"/>
              </w:rPr>
              <w:t>549.500,00</w:t>
            </w:r>
          </w:p>
        </w:tc>
      </w:tr>
      <w:tr w:rsidR="00504761" w:rsidRPr="00504761" w14:paraId="334C718C" w14:textId="77777777" w:rsidTr="005D435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947CF34" w14:textId="77777777" w:rsidR="00504761" w:rsidRPr="00504761" w:rsidRDefault="00504761" w:rsidP="00504761">
            <w:pPr>
              <w:spacing w:after="0" w:line="240" w:lineRule="auto"/>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2E4C5E5" w14:textId="77777777" w:rsidR="00504761" w:rsidRPr="00504761" w:rsidRDefault="00504761" w:rsidP="00504761">
            <w:pPr>
              <w:spacing w:after="0" w:line="240" w:lineRule="auto"/>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D88D162" w14:textId="77777777" w:rsidR="00504761" w:rsidRPr="00504761" w:rsidRDefault="00504761" w:rsidP="00504761">
            <w:pPr>
              <w:spacing w:after="0" w:line="240" w:lineRule="auto"/>
              <w:jc w:val="right"/>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4D58BB9" w14:textId="77777777" w:rsidR="00504761" w:rsidRPr="00504761" w:rsidRDefault="00504761" w:rsidP="00504761">
            <w:pPr>
              <w:spacing w:after="0" w:line="240" w:lineRule="auto"/>
              <w:jc w:val="right"/>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-2.532.622,92</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F5DF9FE" w14:textId="77777777" w:rsidR="00504761" w:rsidRPr="00504761" w:rsidRDefault="00504761" w:rsidP="00504761">
            <w:pPr>
              <w:spacing w:after="0" w:line="240" w:lineRule="auto"/>
              <w:jc w:val="right"/>
              <w:rPr>
                <w:rFonts w:ascii="Aptos Narrow" w:eastAsia="Aptos" w:hAnsi="Aptos Narrow" w:cs="Times New Roman"/>
                <w:color w:val="000000"/>
                <w:sz w:val="24"/>
                <w:szCs w:val="24"/>
              </w:rPr>
            </w:pPr>
            <w:r w:rsidRPr="00504761">
              <w:rPr>
                <w:rFonts w:ascii="Aptos Narrow" w:eastAsia="Aptos" w:hAnsi="Aptos Narrow" w:cs="Times New Roman"/>
                <w:color w:val="000000"/>
                <w:sz w:val="24"/>
                <w:szCs w:val="24"/>
              </w:rPr>
              <w:t>11.294.485,62</w:t>
            </w:r>
          </w:p>
        </w:tc>
      </w:tr>
    </w:tbl>
    <w:p w14:paraId="16ACCD65" w14:textId="77777777" w:rsidR="00504761" w:rsidRPr="00504761" w:rsidRDefault="00504761" w:rsidP="00504761">
      <w:pPr>
        <w:spacing w:after="0" w:line="240" w:lineRule="auto"/>
        <w:rPr>
          <w:rFonts w:ascii="Aptos" w:eastAsia="Aptos" w:hAnsi="Aptos" w:cs="Times New Roman"/>
          <w:sz w:val="24"/>
          <w:szCs w:val="24"/>
        </w:rPr>
      </w:pPr>
    </w:p>
    <w:p w14:paraId="11042241" w14:textId="1562215E" w:rsidR="008C3A59" w:rsidRDefault="008C3A59">
      <w:r>
        <w:br w:type="page"/>
      </w: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F3631E" w:rsidRPr="00F3631E" w14:paraId="66BAF102"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70401D8F" w14:textId="77777777" w:rsidR="00F3631E" w:rsidRPr="00F3631E" w:rsidRDefault="00F3631E" w:rsidP="00F3631E">
            <w:pPr>
              <w:spacing w:after="0" w:line="240" w:lineRule="auto"/>
              <w:rPr>
                <w:rFonts w:ascii="Aptos Narrow" w:eastAsia="Aptos" w:hAnsi="Aptos Narrow" w:cs="Times New Roman"/>
                <w:b/>
                <w:bCs/>
                <w:color w:val="000000"/>
                <w:sz w:val="36"/>
                <w:szCs w:val="36"/>
              </w:rPr>
            </w:pPr>
            <w:r w:rsidRPr="00F3631E">
              <w:rPr>
                <w:rFonts w:ascii="Aptos Narrow" w:eastAsia="Aptos" w:hAnsi="Aptos Narrow" w:cs="Times New Roman"/>
                <w:b/>
                <w:bCs/>
                <w:color w:val="000000"/>
                <w:sz w:val="36"/>
                <w:szCs w:val="36"/>
              </w:rPr>
              <w:lastRenderedPageBreak/>
              <w:t>II. IZMJENE I DOPUNE PRORAČUNA ZA 2025. GODINU</w:t>
            </w:r>
          </w:p>
        </w:tc>
      </w:tr>
      <w:tr w:rsidR="00F3631E" w:rsidRPr="00F3631E" w14:paraId="5F61066A"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2CBCBB0F" w14:textId="77777777" w:rsidR="00F3631E" w:rsidRPr="00F3631E" w:rsidRDefault="00F3631E" w:rsidP="00F3631E">
            <w:pPr>
              <w:spacing w:after="0" w:line="240" w:lineRule="auto"/>
              <w:rPr>
                <w:rFonts w:ascii="Aptos Narrow" w:eastAsia="Aptos" w:hAnsi="Aptos Narrow" w:cs="Times New Roman"/>
                <w:color w:val="000000"/>
                <w:sz w:val="28"/>
                <w:szCs w:val="28"/>
              </w:rPr>
            </w:pPr>
            <w:r w:rsidRPr="00F3631E">
              <w:rPr>
                <w:rFonts w:ascii="Aptos Narrow" w:eastAsia="Aptos" w:hAnsi="Aptos Narrow" w:cs="Times New Roman"/>
                <w:color w:val="000000"/>
                <w:sz w:val="28"/>
                <w:szCs w:val="28"/>
              </w:rPr>
              <w:t>B. RAČUN FINANCIRANJA</w:t>
            </w:r>
          </w:p>
        </w:tc>
      </w:tr>
      <w:tr w:rsidR="00F3631E" w:rsidRPr="00F3631E" w14:paraId="387859B6"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283FF3CA" w14:textId="77777777" w:rsidR="00F3631E" w:rsidRPr="00F3631E" w:rsidRDefault="00F3631E" w:rsidP="00F3631E">
            <w:pPr>
              <w:spacing w:after="0" w:line="240" w:lineRule="auto"/>
              <w:rPr>
                <w:rFonts w:ascii="Aptos Narrow" w:eastAsia="Aptos" w:hAnsi="Aptos Narrow" w:cs="Times New Roman"/>
                <w:color w:val="000000"/>
                <w:sz w:val="28"/>
                <w:szCs w:val="28"/>
              </w:rPr>
            </w:pPr>
            <w:r w:rsidRPr="00F3631E">
              <w:rPr>
                <w:rFonts w:ascii="Aptos Narrow" w:eastAsia="Aptos" w:hAnsi="Aptos Narrow" w:cs="Times New Roman"/>
                <w:color w:val="000000"/>
                <w:sz w:val="28"/>
                <w:szCs w:val="28"/>
              </w:rPr>
              <w:t>B1. RAČUN FINANCIRANJA PREMA EKONOMSKOJ KLASIFIKACIJI</w:t>
            </w:r>
          </w:p>
        </w:tc>
      </w:tr>
      <w:tr w:rsidR="00F3631E" w:rsidRPr="00F3631E" w14:paraId="480766A3"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7C165FF9" w14:textId="77777777" w:rsidR="00F3631E" w:rsidRPr="00F3631E" w:rsidRDefault="00F3631E" w:rsidP="00F3631E">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016CD0E4" w14:textId="77777777" w:rsidR="00F3631E" w:rsidRPr="00F3631E" w:rsidRDefault="00F3631E" w:rsidP="00F3631E">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6967100" w14:textId="77777777" w:rsidR="00F3631E" w:rsidRPr="00F3631E" w:rsidRDefault="00F3631E" w:rsidP="00F3631E">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479F35B" w14:textId="77777777" w:rsidR="00F3631E" w:rsidRPr="00F3631E" w:rsidRDefault="00F3631E" w:rsidP="00F3631E">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79ADA5" w14:textId="77777777" w:rsidR="00F3631E" w:rsidRPr="00F3631E" w:rsidRDefault="00F3631E" w:rsidP="00F3631E">
            <w:pPr>
              <w:spacing w:after="0" w:line="240" w:lineRule="auto"/>
              <w:jc w:val="right"/>
              <w:rPr>
                <w:rFonts w:ascii="Aptos" w:eastAsia="Aptos" w:hAnsi="Aptos" w:cs="Times New Roman"/>
                <w:sz w:val="20"/>
                <w:szCs w:val="20"/>
              </w:rPr>
            </w:pPr>
          </w:p>
        </w:tc>
      </w:tr>
      <w:tr w:rsidR="00F3631E" w:rsidRPr="00F3631E" w14:paraId="34319B1D"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EF950EE" w14:textId="77777777" w:rsidR="00F3631E" w:rsidRPr="00F3631E" w:rsidRDefault="00F3631E" w:rsidP="00F3631E">
            <w:pPr>
              <w:spacing w:after="0" w:line="240" w:lineRule="auto"/>
              <w:jc w:val="center"/>
              <w:rPr>
                <w:rFonts w:ascii="Aptos Narrow" w:eastAsia="Aptos" w:hAnsi="Aptos Narrow" w:cs="Times New Roman"/>
                <w:color w:val="000000"/>
                <w:sz w:val="24"/>
                <w:szCs w:val="24"/>
              </w:rPr>
            </w:pPr>
            <w:r w:rsidRPr="00F3631E">
              <w:rPr>
                <w:rFonts w:ascii="Aptos Narrow" w:eastAsia="Aptos" w:hAnsi="Aptos Narrow" w:cs="Times New Roman"/>
                <w:color w:val="000000"/>
                <w:sz w:val="24"/>
                <w:szCs w:val="24"/>
              </w:rPr>
              <w:t>Račun</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DA2B2E0" w14:textId="77777777" w:rsidR="00F3631E" w:rsidRPr="00F3631E" w:rsidRDefault="00F3631E" w:rsidP="00F3631E">
            <w:pPr>
              <w:spacing w:after="0" w:line="240" w:lineRule="auto"/>
              <w:jc w:val="center"/>
              <w:rPr>
                <w:rFonts w:ascii="Aptos Narrow" w:eastAsia="Aptos" w:hAnsi="Aptos Narrow" w:cs="Times New Roman"/>
                <w:color w:val="000000"/>
                <w:sz w:val="24"/>
                <w:szCs w:val="24"/>
              </w:rPr>
            </w:pPr>
            <w:r w:rsidRPr="00F3631E">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5B4EAE2" w14:textId="77777777" w:rsidR="00F3631E" w:rsidRPr="00F3631E" w:rsidRDefault="00F3631E" w:rsidP="00F3631E">
            <w:pPr>
              <w:spacing w:after="0" w:line="240" w:lineRule="auto"/>
              <w:jc w:val="center"/>
              <w:rPr>
                <w:rFonts w:ascii="Aptos Narrow" w:eastAsia="Aptos" w:hAnsi="Aptos Narrow" w:cs="Times New Roman"/>
                <w:color w:val="000000"/>
                <w:sz w:val="24"/>
                <w:szCs w:val="24"/>
              </w:rPr>
            </w:pPr>
            <w:r w:rsidRPr="00F3631E">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8A399BA" w14:textId="77777777" w:rsidR="00F3631E" w:rsidRPr="00F3631E" w:rsidRDefault="00F3631E" w:rsidP="00F3631E">
            <w:pPr>
              <w:spacing w:after="0" w:line="240" w:lineRule="auto"/>
              <w:jc w:val="center"/>
              <w:rPr>
                <w:rFonts w:ascii="Aptos Narrow" w:eastAsia="Aptos" w:hAnsi="Aptos Narrow" w:cs="Times New Roman"/>
                <w:color w:val="000000"/>
                <w:sz w:val="24"/>
                <w:szCs w:val="24"/>
              </w:rPr>
            </w:pPr>
            <w:r w:rsidRPr="00F3631E">
              <w:rPr>
                <w:rFonts w:ascii="Aptos Narrow" w:eastAsia="Aptos" w:hAnsi="Aptos Narrow" w:cs="Times New Roman"/>
                <w:color w:val="000000"/>
                <w:sz w:val="24"/>
                <w:szCs w:val="24"/>
              </w:rPr>
              <w:t>Povećanje</w:t>
            </w:r>
            <w:r w:rsidRPr="00F3631E">
              <w:rPr>
                <w:rFonts w:ascii="Aptos Narrow" w:eastAsia="Aptos" w:hAnsi="Aptos Narrow" w:cs="Times New Roman"/>
                <w:color w:val="000000"/>
                <w:sz w:val="24"/>
                <w:szCs w:val="24"/>
              </w:rPr>
              <w:br/>
            </w:r>
            <w:r w:rsidRPr="00F3631E">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74D1BD6" w14:textId="77777777" w:rsidR="00F3631E" w:rsidRPr="00F3631E" w:rsidRDefault="00F3631E" w:rsidP="00F3631E">
            <w:pPr>
              <w:spacing w:after="0" w:line="240" w:lineRule="auto"/>
              <w:jc w:val="center"/>
              <w:rPr>
                <w:rFonts w:ascii="Aptos Narrow" w:eastAsia="Aptos" w:hAnsi="Aptos Narrow" w:cs="Times New Roman"/>
                <w:color w:val="000000"/>
                <w:sz w:val="24"/>
                <w:szCs w:val="24"/>
              </w:rPr>
            </w:pPr>
            <w:r w:rsidRPr="00F3631E">
              <w:rPr>
                <w:rFonts w:ascii="Aptos Narrow" w:eastAsia="Aptos" w:hAnsi="Aptos Narrow" w:cs="Times New Roman"/>
                <w:color w:val="000000"/>
                <w:sz w:val="24"/>
                <w:szCs w:val="24"/>
              </w:rPr>
              <w:t>II. IZMJENE I DOPUNE PRORAČUNA ZA 2025. GODINU</w:t>
            </w:r>
          </w:p>
        </w:tc>
      </w:tr>
      <w:tr w:rsidR="00F3631E" w:rsidRPr="00F3631E" w14:paraId="6CF1603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86E1D" w14:textId="77777777" w:rsidR="00F3631E" w:rsidRPr="00F3631E" w:rsidRDefault="00F3631E" w:rsidP="00F3631E">
            <w:pPr>
              <w:spacing w:after="0" w:line="240" w:lineRule="auto"/>
              <w:rPr>
                <w:rFonts w:ascii="Aptos Narrow" w:eastAsia="Aptos" w:hAnsi="Aptos Narrow" w:cs="Times New Roman"/>
                <w:b/>
                <w:bCs/>
                <w:color w:val="000000"/>
                <w:sz w:val="20"/>
                <w:szCs w:val="20"/>
              </w:rPr>
            </w:pPr>
            <w:r w:rsidRPr="00F3631E">
              <w:rPr>
                <w:rFonts w:ascii="Aptos Narrow" w:eastAsia="Aptos" w:hAnsi="Aptos Narrow" w:cs="Times New Roman"/>
                <w:b/>
                <w:bCs/>
                <w:color w:val="000000"/>
                <w:sz w:val="20"/>
                <w:szCs w:val="20"/>
              </w:rPr>
              <w:t>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4552C9" w14:textId="77777777" w:rsidR="00F3631E" w:rsidRPr="00F3631E" w:rsidRDefault="00F3631E" w:rsidP="00F3631E">
            <w:pPr>
              <w:spacing w:after="0" w:line="240" w:lineRule="auto"/>
              <w:rPr>
                <w:rFonts w:ascii="Aptos Narrow" w:eastAsia="Aptos" w:hAnsi="Aptos Narrow" w:cs="Times New Roman"/>
                <w:b/>
                <w:bCs/>
                <w:color w:val="000000"/>
                <w:sz w:val="20"/>
                <w:szCs w:val="20"/>
              </w:rPr>
            </w:pPr>
            <w:r w:rsidRPr="00F3631E">
              <w:rPr>
                <w:rFonts w:ascii="Aptos Narrow" w:eastAsia="Aptos" w:hAnsi="Aptos Narrow" w:cs="Times New Roman"/>
                <w:b/>
                <w:bCs/>
                <w:color w:val="000000"/>
                <w:sz w:val="20"/>
                <w:szCs w:val="20"/>
              </w:rPr>
              <w:t>Primici od financijske imovine i zaduživanja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85B36D" w14:textId="77777777" w:rsidR="00F3631E" w:rsidRPr="00F3631E" w:rsidRDefault="00F3631E" w:rsidP="00F3631E">
            <w:pPr>
              <w:spacing w:after="0" w:line="240" w:lineRule="auto"/>
              <w:jc w:val="right"/>
              <w:rPr>
                <w:rFonts w:ascii="Aptos Narrow" w:eastAsia="Aptos" w:hAnsi="Aptos Narrow" w:cs="Times New Roman"/>
                <w:b/>
                <w:bCs/>
                <w:color w:val="000000"/>
                <w:sz w:val="20"/>
                <w:szCs w:val="20"/>
              </w:rPr>
            </w:pPr>
            <w:r w:rsidRPr="00F3631E">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411E3B" w14:textId="77777777" w:rsidR="00F3631E" w:rsidRPr="00F3631E" w:rsidRDefault="00F3631E" w:rsidP="00F3631E">
            <w:pPr>
              <w:spacing w:after="0" w:line="240" w:lineRule="auto"/>
              <w:jc w:val="right"/>
              <w:rPr>
                <w:rFonts w:ascii="Aptos Narrow" w:eastAsia="Aptos" w:hAnsi="Aptos Narrow" w:cs="Times New Roman"/>
                <w:b/>
                <w:bCs/>
                <w:color w:val="000000"/>
                <w:sz w:val="20"/>
                <w:szCs w:val="20"/>
              </w:rPr>
            </w:pPr>
            <w:r w:rsidRPr="00F3631E">
              <w:rPr>
                <w:rFonts w:ascii="Aptos Narrow" w:eastAsia="Aptos" w:hAnsi="Aptos Narrow" w:cs="Times New Roman"/>
                <w:b/>
                <w:bCs/>
                <w:color w:val="000000"/>
                <w:sz w:val="20"/>
                <w:szCs w:val="20"/>
              </w:rPr>
              <w:t>-500.000,00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31C223" w14:textId="77777777" w:rsidR="00F3631E" w:rsidRPr="00F3631E" w:rsidRDefault="00F3631E" w:rsidP="00F3631E">
            <w:pPr>
              <w:spacing w:after="0" w:line="240" w:lineRule="auto"/>
              <w:jc w:val="right"/>
              <w:rPr>
                <w:rFonts w:ascii="Aptos Narrow" w:eastAsia="Aptos" w:hAnsi="Aptos Narrow" w:cs="Times New Roman"/>
                <w:b/>
                <w:bCs/>
                <w:color w:val="000000"/>
                <w:sz w:val="20"/>
                <w:szCs w:val="20"/>
              </w:rPr>
            </w:pPr>
            <w:r w:rsidRPr="00F3631E">
              <w:rPr>
                <w:rFonts w:ascii="Aptos Narrow" w:eastAsia="Aptos" w:hAnsi="Aptos Narrow" w:cs="Times New Roman"/>
                <w:b/>
                <w:bCs/>
                <w:color w:val="000000"/>
                <w:sz w:val="20"/>
                <w:szCs w:val="20"/>
              </w:rPr>
              <w:t>800.000,00</w:t>
            </w:r>
          </w:p>
        </w:tc>
      </w:tr>
      <w:tr w:rsidR="00F3631E" w:rsidRPr="00F3631E" w14:paraId="06FDDB9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047A2C" w14:textId="77777777" w:rsidR="00F3631E" w:rsidRPr="00F3631E" w:rsidRDefault="00F3631E" w:rsidP="00F3631E">
            <w:pPr>
              <w:spacing w:after="0" w:line="240" w:lineRule="auto"/>
              <w:rPr>
                <w:rFonts w:ascii="Aptos Narrow" w:eastAsia="Aptos" w:hAnsi="Aptos Narrow" w:cs="Times New Roman"/>
                <w:color w:val="000000"/>
                <w:sz w:val="18"/>
                <w:szCs w:val="18"/>
              </w:rPr>
            </w:pPr>
            <w:r w:rsidRPr="00F3631E">
              <w:rPr>
                <w:rFonts w:ascii="Aptos Narrow" w:eastAsia="Aptos" w:hAnsi="Aptos Narrow" w:cs="Times New Roman"/>
                <w:color w:val="000000"/>
                <w:sz w:val="18"/>
                <w:szCs w:val="18"/>
              </w:rPr>
              <w:t>84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CF8961" w14:textId="77777777" w:rsidR="00F3631E" w:rsidRPr="00F3631E" w:rsidRDefault="00F3631E" w:rsidP="00F3631E">
            <w:pPr>
              <w:spacing w:after="0" w:line="240" w:lineRule="auto"/>
              <w:rPr>
                <w:rFonts w:ascii="Aptos Narrow" w:eastAsia="Aptos" w:hAnsi="Aptos Narrow" w:cs="Times New Roman"/>
                <w:color w:val="000000"/>
                <w:sz w:val="18"/>
                <w:szCs w:val="18"/>
              </w:rPr>
            </w:pPr>
            <w:r w:rsidRPr="00F3631E">
              <w:rPr>
                <w:rFonts w:ascii="Aptos Narrow" w:eastAsia="Aptos" w:hAnsi="Aptos Narrow" w:cs="Times New Roman"/>
                <w:color w:val="000000"/>
                <w:sz w:val="18"/>
                <w:szCs w:val="18"/>
              </w:rPr>
              <w:t>Primici od zaduživanja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D62C32" w14:textId="77777777" w:rsidR="00F3631E" w:rsidRPr="00F3631E" w:rsidRDefault="00F3631E" w:rsidP="00F3631E">
            <w:pPr>
              <w:spacing w:after="0" w:line="240" w:lineRule="auto"/>
              <w:jc w:val="right"/>
              <w:rPr>
                <w:rFonts w:ascii="Aptos Narrow" w:eastAsia="Aptos" w:hAnsi="Aptos Narrow" w:cs="Times New Roman"/>
                <w:color w:val="000000"/>
                <w:sz w:val="18"/>
                <w:szCs w:val="18"/>
              </w:rPr>
            </w:pPr>
            <w:r w:rsidRPr="00F3631E">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6A88D4" w14:textId="77777777" w:rsidR="00F3631E" w:rsidRPr="00F3631E" w:rsidRDefault="00F3631E" w:rsidP="00F3631E">
            <w:pPr>
              <w:spacing w:after="0" w:line="240" w:lineRule="auto"/>
              <w:jc w:val="right"/>
              <w:rPr>
                <w:rFonts w:ascii="Aptos Narrow" w:eastAsia="Aptos" w:hAnsi="Aptos Narrow" w:cs="Times New Roman"/>
                <w:color w:val="000000"/>
                <w:sz w:val="18"/>
                <w:szCs w:val="18"/>
              </w:rPr>
            </w:pPr>
            <w:r w:rsidRPr="00F3631E">
              <w:rPr>
                <w:rFonts w:ascii="Aptos Narrow" w:eastAsia="Aptos" w:hAnsi="Aptos Narrow" w:cs="Times New Roman"/>
                <w:color w:val="000000"/>
                <w:sz w:val="18"/>
                <w:szCs w:val="18"/>
              </w:rPr>
              <w:t>-500.000,00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1000DC" w14:textId="77777777" w:rsidR="00F3631E" w:rsidRPr="00F3631E" w:rsidRDefault="00F3631E" w:rsidP="00F3631E">
            <w:pPr>
              <w:spacing w:after="0" w:line="240" w:lineRule="auto"/>
              <w:jc w:val="right"/>
              <w:rPr>
                <w:rFonts w:ascii="Aptos Narrow" w:eastAsia="Aptos" w:hAnsi="Aptos Narrow" w:cs="Times New Roman"/>
                <w:color w:val="000000"/>
                <w:sz w:val="18"/>
                <w:szCs w:val="18"/>
              </w:rPr>
            </w:pPr>
            <w:r w:rsidRPr="00F3631E">
              <w:rPr>
                <w:rFonts w:ascii="Aptos Narrow" w:eastAsia="Aptos" w:hAnsi="Aptos Narrow" w:cs="Times New Roman"/>
                <w:color w:val="000000"/>
                <w:sz w:val="18"/>
                <w:szCs w:val="18"/>
              </w:rPr>
              <w:t>800.000,00</w:t>
            </w:r>
          </w:p>
        </w:tc>
      </w:tr>
      <w:tr w:rsidR="00F3631E" w:rsidRPr="00F3631E" w14:paraId="5D41924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DD8692" w14:textId="77777777" w:rsidR="00F3631E" w:rsidRPr="00F3631E" w:rsidRDefault="00F3631E" w:rsidP="00F3631E">
            <w:pPr>
              <w:spacing w:after="0" w:line="240" w:lineRule="auto"/>
              <w:rPr>
                <w:rFonts w:ascii="Aptos Narrow" w:eastAsia="Aptos" w:hAnsi="Aptos Narrow" w:cs="Times New Roman"/>
                <w:color w:val="000000"/>
                <w:sz w:val="20"/>
                <w:szCs w:val="20"/>
              </w:rPr>
            </w:pPr>
            <w:r w:rsidRPr="00F3631E">
              <w:rPr>
                <w:rFonts w:ascii="Aptos Narrow" w:eastAsia="Aptos" w:hAnsi="Aptos Narrow" w:cs="Times New Roman"/>
                <w:color w:val="000000"/>
                <w:sz w:val="20"/>
                <w:szCs w:val="20"/>
              </w:rPr>
              <w:t> </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8065A7" w14:textId="77777777" w:rsidR="00F3631E" w:rsidRPr="00F3631E" w:rsidRDefault="00F3631E" w:rsidP="00F3631E">
            <w:pPr>
              <w:spacing w:after="0" w:line="240" w:lineRule="auto"/>
              <w:rPr>
                <w:rFonts w:ascii="Aptos Narrow" w:eastAsia="Aptos" w:hAnsi="Aptos Narrow" w:cs="Times New Roman"/>
                <w:color w:val="000000"/>
                <w:sz w:val="20"/>
                <w:szCs w:val="20"/>
              </w:rPr>
            </w:pPr>
            <w:r w:rsidRPr="00F3631E">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C8B6F8" w14:textId="77777777" w:rsidR="00F3631E" w:rsidRPr="00F3631E" w:rsidRDefault="00F3631E" w:rsidP="00F3631E">
            <w:pPr>
              <w:spacing w:after="0" w:line="240" w:lineRule="auto"/>
              <w:jc w:val="right"/>
              <w:rPr>
                <w:rFonts w:ascii="Aptos Narrow" w:eastAsia="Aptos" w:hAnsi="Aptos Narrow" w:cs="Times New Roman"/>
                <w:color w:val="000000"/>
                <w:sz w:val="20"/>
                <w:szCs w:val="20"/>
              </w:rPr>
            </w:pPr>
            <w:r w:rsidRPr="00F3631E">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203950" w14:textId="77777777" w:rsidR="00F3631E" w:rsidRPr="00F3631E" w:rsidRDefault="00F3631E" w:rsidP="00F3631E">
            <w:pPr>
              <w:spacing w:after="0" w:line="240" w:lineRule="auto"/>
              <w:jc w:val="right"/>
              <w:rPr>
                <w:rFonts w:ascii="Aptos Narrow" w:eastAsia="Aptos" w:hAnsi="Aptos Narrow" w:cs="Times New Roman"/>
                <w:color w:val="000000"/>
                <w:sz w:val="20"/>
                <w:szCs w:val="20"/>
              </w:rPr>
            </w:pPr>
            <w:r w:rsidRPr="00F3631E">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437738" w14:textId="77777777" w:rsidR="00F3631E" w:rsidRPr="00F3631E" w:rsidRDefault="00F3631E" w:rsidP="00F3631E">
            <w:pPr>
              <w:spacing w:after="0" w:line="240" w:lineRule="auto"/>
              <w:jc w:val="right"/>
              <w:rPr>
                <w:rFonts w:ascii="Aptos Narrow" w:eastAsia="Aptos" w:hAnsi="Aptos Narrow" w:cs="Times New Roman"/>
                <w:color w:val="000000"/>
                <w:sz w:val="20"/>
                <w:szCs w:val="20"/>
              </w:rPr>
            </w:pPr>
            <w:r w:rsidRPr="00F3631E">
              <w:rPr>
                <w:rFonts w:ascii="Aptos Narrow" w:eastAsia="Aptos" w:hAnsi="Aptos Narrow" w:cs="Times New Roman"/>
                <w:color w:val="000000"/>
                <w:sz w:val="20"/>
                <w:szCs w:val="20"/>
              </w:rPr>
              <w:t> </w:t>
            </w:r>
          </w:p>
        </w:tc>
      </w:tr>
    </w:tbl>
    <w:p w14:paraId="3795C66C" w14:textId="77777777" w:rsidR="00F3631E" w:rsidRPr="00F3631E" w:rsidRDefault="00F3631E" w:rsidP="00F3631E">
      <w:pPr>
        <w:spacing w:after="0" w:line="240" w:lineRule="auto"/>
        <w:rPr>
          <w:rFonts w:ascii="Aptos" w:eastAsia="Aptos" w:hAnsi="Aptos" w:cs="Times New Roman"/>
          <w:sz w:val="24"/>
          <w:szCs w:val="24"/>
        </w:rPr>
      </w:pPr>
    </w:p>
    <w:p w14:paraId="70A6E066" w14:textId="783D9791" w:rsidR="00F3631E" w:rsidRDefault="00F3631E">
      <w:r>
        <w:br w:type="page"/>
      </w: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6B627A" w:rsidRPr="006B627A" w14:paraId="36B711CF"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66752270" w14:textId="77777777" w:rsidR="006B627A" w:rsidRPr="006B627A" w:rsidRDefault="006B627A" w:rsidP="006B627A">
            <w:pPr>
              <w:spacing w:after="0" w:line="240" w:lineRule="auto"/>
              <w:rPr>
                <w:rFonts w:ascii="Aptos Narrow" w:eastAsia="Aptos" w:hAnsi="Aptos Narrow" w:cs="Times New Roman"/>
                <w:b/>
                <w:bCs/>
                <w:color w:val="000000"/>
                <w:sz w:val="36"/>
                <w:szCs w:val="36"/>
              </w:rPr>
            </w:pPr>
            <w:r w:rsidRPr="006B627A">
              <w:rPr>
                <w:rFonts w:ascii="Aptos Narrow" w:eastAsia="Aptos" w:hAnsi="Aptos Narrow" w:cs="Times New Roman"/>
                <w:b/>
                <w:bCs/>
                <w:color w:val="000000"/>
                <w:sz w:val="36"/>
                <w:szCs w:val="36"/>
              </w:rPr>
              <w:lastRenderedPageBreak/>
              <w:t>II. IZMJENE I DOPUNE PRORAČUNA ZA 2025. GODINU</w:t>
            </w:r>
          </w:p>
        </w:tc>
      </w:tr>
      <w:tr w:rsidR="006B627A" w:rsidRPr="006B627A" w14:paraId="45C6F6D1"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2832F3FD" w14:textId="77777777" w:rsidR="006B627A" w:rsidRPr="006B627A" w:rsidRDefault="006B627A" w:rsidP="006B627A">
            <w:pPr>
              <w:spacing w:after="0" w:line="240" w:lineRule="auto"/>
              <w:rPr>
                <w:rFonts w:ascii="Aptos Narrow" w:eastAsia="Aptos" w:hAnsi="Aptos Narrow" w:cs="Times New Roman"/>
                <w:color w:val="000000"/>
                <w:sz w:val="28"/>
                <w:szCs w:val="28"/>
              </w:rPr>
            </w:pPr>
            <w:r w:rsidRPr="006B627A">
              <w:rPr>
                <w:rFonts w:ascii="Aptos Narrow" w:eastAsia="Aptos" w:hAnsi="Aptos Narrow" w:cs="Times New Roman"/>
                <w:color w:val="000000"/>
                <w:sz w:val="28"/>
                <w:szCs w:val="28"/>
              </w:rPr>
              <w:t>B. RAČUN FINANCIRANJA</w:t>
            </w:r>
          </w:p>
        </w:tc>
      </w:tr>
      <w:tr w:rsidR="006B627A" w:rsidRPr="006B627A" w14:paraId="4221B6B5"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7CF79BD2" w14:textId="77777777" w:rsidR="006B627A" w:rsidRPr="006B627A" w:rsidRDefault="006B627A" w:rsidP="006B627A">
            <w:pPr>
              <w:spacing w:after="0" w:line="240" w:lineRule="auto"/>
              <w:rPr>
                <w:rFonts w:ascii="Aptos Narrow" w:eastAsia="Aptos" w:hAnsi="Aptos Narrow" w:cs="Times New Roman"/>
                <w:color w:val="000000"/>
                <w:sz w:val="28"/>
                <w:szCs w:val="28"/>
              </w:rPr>
            </w:pPr>
            <w:r w:rsidRPr="006B627A">
              <w:rPr>
                <w:rFonts w:ascii="Aptos Narrow" w:eastAsia="Aptos" w:hAnsi="Aptos Narrow" w:cs="Times New Roman"/>
                <w:color w:val="000000"/>
                <w:sz w:val="28"/>
                <w:szCs w:val="28"/>
              </w:rPr>
              <w:t>B2. RAČUN FINANCIRANJA PREMA IZVORIMA FINANCIRANJA</w:t>
            </w:r>
          </w:p>
        </w:tc>
      </w:tr>
      <w:tr w:rsidR="006B627A" w:rsidRPr="006B627A" w14:paraId="395C7C28"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226B1B7E" w14:textId="77777777" w:rsidR="006B627A" w:rsidRPr="006B627A" w:rsidRDefault="006B627A" w:rsidP="006B627A">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020A6D2B" w14:textId="77777777" w:rsidR="006B627A" w:rsidRPr="006B627A" w:rsidRDefault="006B627A" w:rsidP="006B627A">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0ACD88" w14:textId="77777777" w:rsidR="006B627A" w:rsidRPr="006B627A" w:rsidRDefault="006B627A" w:rsidP="006B627A">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7BBC1D" w14:textId="77777777" w:rsidR="006B627A" w:rsidRPr="006B627A" w:rsidRDefault="006B627A" w:rsidP="006B627A">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EC8FFC" w14:textId="77777777" w:rsidR="006B627A" w:rsidRPr="006B627A" w:rsidRDefault="006B627A" w:rsidP="006B627A">
            <w:pPr>
              <w:spacing w:after="0" w:line="240" w:lineRule="auto"/>
              <w:jc w:val="right"/>
              <w:rPr>
                <w:rFonts w:ascii="Aptos" w:eastAsia="Aptos" w:hAnsi="Aptos" w:cs="Times New Roman"/>
                <w:sz w:val="20"/>
                <w:szCs w:val="20"/>
              </w:rPr>
            </w:pPr>
          </w:p>
        </w:tc>
      </w:tr>
      <w:tr w:rsidR="006B627A" w:rsidRPr="006B627A" w14:paraId="12BCC815"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C13DA8E" w14:textId="77777777" w:rsidR="006B627A" w:rsidRPr="006B627A" w:rsidRDefault="006B627A" w:rsidP="006B627A">
            <w:pPr>
              <w:spacing w:after="0" w:line="240" w:lineRule="auto"/>
              <w:jc w:val="center"/>
              <w:rPr>
                <w:rFonts w:ascii="Aptos Narrow" w:eastAsia="Aptos" w:hAnsi="Aptos Narrow" w:cs="Times New Roman"/>
                <w:color w:val="000000"/>
                <w:sz w:val="24"/>
                <w:szCs w:val="24"/>
              </w:rPr>
            </w:pPr>
            <w:r w:rsidRPr="006B627A">
              <w:rPr>
                <w:rFonts w:ascii="Aptos Narrow" w:eastAsia="Aptos" w:hAnsi="Aptos Narrow" w:cs="Times New Roman"/>
                <w:color w:val="000000"/>
                <w:sz w:val="24"/>
                <w:szCs w:val="24"/>
              </w:rPr>
              <w:t>Izvor</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0B45321" w14:textId="77777777" w:rsidR="006B627A" w:rsidRPr="006B627A" w:rsidRDefault="006B627A" w:rsidP="006B627A">
            <w:pPr>
              <w:spacing w:after="0" w:line="240" w:lineRule="auto"/>
              <w:jc w:val="center"/>
              <w:rPr>
                <w:rFonts w:ascii="Aptos Narrow" w:eastAsia="Aptos" w:hAnsi="Aptos Narrow" w:cs="Times New Roman"/>
                <w:color w:val="000000"/>
                <w:sz w:val="24"/>
                <w:szCs w:val="24"/>
              </w:rPr>
            </w:pPr>
            <w:r w:rsidRPr="006B627A">
              <w:rPr>
                <w:rFonts w:ascii="Aptos Narrow" w:eastAsia="Aptos" w:hAnsi="Aptos Narrow" w:cs="Times New Roman"/>
                <w:color w:val="000000"/>
                <w:sz w:val="24"/>
                <w:szCs w:val="24"/>
              </w:rPr>
              <w:t>Naziv izvora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0E5CEC9" w14:textId="77777777" w:rsidR="006B627A" w:rsidRPr="006B627A" w:rsidRDefault="006B627A" w:rsidP="006B627A">
            <w:pPr>
              <w:spacing w:after="0" w:line="240" w:lineRule="auto"/>
              <w:jc w:val="center"/>
              <w:rPr>
                <w:rFonts w:ascii="Aptos Narrow" w:eastAsia="Aptos" w:hAnsi="Aptos Narrow" w:cs="Times New Roman"/>
                <w:color w:val="000000"/>
                <w:sz w:val="24"/>
                <w:szCs w:val="24"/>
              </w:rPr>
            </w:pPr>
            <w:r w:rsidRPr="006B627A">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B3ADEE5" w14:textId="77777777" w:rsidR="006B627A" w:rsidRPr="006B627A" w:rsidRDefault="006B627A" w:rsidP="006B627A">
            <w:pPr>
              <w:spacing w:after="0" w:line="240" w:lineRule="auto"/>
              <w:jc w:val="center"/>
              <w:rPr>
                <w:rFonts w:ascii="Aptos Narrow" w:eastAsia="Aptos" w:hAnsi="Aptos Narrow" w:cs="Times New Roman"/>
                <w:color w:val="000000"/>
                <w:sz w:val="24"/>
                <w:szCs w:val="24"/>
              </w:rPr>
            </w:pPr>
            <w:r w:rsidRPr="006B627A">
              <w:rPr>
                <w:rFonts w:ascii="Aptos Narrow" w:eastAsia="Aptos" w:hAnsi="Aptos Narrow" w:cs="Times New Roman"/>
                <w:color w:val="000000"/>
                <w:sz w:val="24"/>
                <w:szCs w:val="24"/>
              </w:rPr>
              <w:t>Povećanje</w:t>
            </w:r>
            <w:r w:rsidRPr="006B627A">
              <w:rPr>
                <w:rFonts w:ascii="Aptos Narrow" w:eastAsia="Aptos" w:hAnsi="Aptos Narrow" w:cs="Times New Roman"/>
                <w:color w:val="000000"/>
                <w:sz w:val="24"/>
                <w:szCs w:val="24"/>
              </w:rPr>
              <w:br/>
            </w:r>
            <w:r w:rsidRPr="006B627A">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C85C3FE" w14:textId="77777777" w:rsidR="006B627A" w:rsidRPr="006B627A" w:rsidRDefault="006B627A" w:rsidP="006B627A">
            <w:pPr>
              <w:spacing w:after="0" w:line="240" w:lineRule="auto"/>
              <w:jc w:val="center"/>
              <w:rPr>
                <w:rFonts w:ascii="Aptos Narrow" w:eastAsia="Aptos" w:hAnsi="Aptos Narrow" w:cs="Times New Roman"/>
                <w:color w:val="000000"/>
                <w:sz w:val="24"/>
                <w:szCs w:val="24"/>
              </w:rPr>
            </w:pPr>
            <w:r w:rsidRPr="006B627A">
              <w:rPr>
                <w:rFonts w:ascii="Aptos Narrow" w:eastAsia="Aptos" w:hAnsi="Aptos Narrow" w:cs="Times New Roman"/>
                <w:color w:val="000000"/>
                <w:sz w:val="24"/>
                <w:szCs w:val="24"/>
              </w:rPr>
              <w:t>II. IZMJENE I DOPUNE PRORAČUNA ZA 2025. GODINU</w:t>
            </w:r>
          </w:p>
        </w:tc>
      </w:tr>
      <w:tr w:rsidR="006B627A" w:rsidRPr="006B627A" w14:paraId="0A5CE2DA" w14:textId="77777777" w:rsidTr="005D435C">
        <w:trPr>
          <w:trHeight w:val="315"/>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549B2D" w14:textId="77777777" w:rsidR="006B627A" w:rsidRPr="006B627A" w:rsidRDefault="006B627A" w:rsidP="006B627A">
            <w:pPr>
              <w:spacing w:after="0" w:line="240" w:lineRule="auto"/>
              <w:rPr>
                <w:rFonts w:ascii="Aptos Narrow" w:eastAsia="Aptos" w:hAnsi="Aptos Narrow" w:cs="Times New Roman"/>
                <w:b/>
                <w:bCs/>
                <w:color w:val="000000"/>
                <w:sz w:val="24"/>
                <w:szCs w:val="24"/>
              </w:rPr>
            </w:pPr>
            <w:r w:rsidRPr="006B627A">
              <w:rPr>
                <w:rFonts w:ascii="Aptos Narrow" w:eastAsia="Aptos" w:hAnsi="Aptos Narrow" w:cs="Times New Roman"/>
                <w:b/>
                <w:bCs/>
                <w:color w:val="000000"/>
                <w:sz w:val="24"/>
                <w:szCs w:val="24"/>
              </w:rPr>
              <w:t> </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D20D7A" w14:textId="77777777" w:rsidR="006B627A" w:rsidRPr="006B627A" w:rsidRDefault="006B627A" w:rsidP="006B627A">
            <w:pPr>
              <w:spacing w:after="0" w:line="240" w:lineRule="auto"/>
              <w:rPr>
                <w:rFonts w:ascii="Aptos Narrow" w:eastAsia="Aptos" w:hAnsi="Aptos Narrow" w:cs="Times New Roman"/>
                <w:b/>
                <w:bCs/>
                <w:color w:val="000000"/>
                <w:sz w:val="24"/>
                <w:szCs w:val="24"/>
              </w:rPr>
            </w:pPr>
            <w:r w:rsidRPr="006B627A">
              <w:rPr>
                <w:rFonts w:ascii="Aptos Narrow" w:eastAsia="Aptos" w:hAnsi="Aptos Narrow" w:cs="Times New Roman"/>
                <w:b/>
                <w:bCs/>
                <w:color w:val="000000"/>
                <w:sz w:val="24"/>
                <w:szCs w:val="24"/>
              </w:rPr>
              <w:t>PRIMICI ukupno</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BCC2C" w14:textId="77777777" w:rsidR="006B627A" w:rsidRPr="006B627A" w:rsidRDefault="006B627A" w:rsidP="006B627A">
            <w:pPr>
              <w:spacing w:after="0" w:line="240" w:lineRule="auto"/>
              <w:jc w:val="right"/>
              <w:rPr>
                <w:rFonts w:ascii="Aptos Narrow" w:eastAsia="Aptos" w:hAnsi="Aptos Narrow" w:cs="Times New Roman"/>
                <w:b/>
                <w:bCs/>
                <w:color w:val="000000"/>
                <w:sz w:val="24"/>
                <w:szCs w:val="24"/>
              </w:rPr>
            </w:pPr>
            <w:r w:rsidRPr="006B627A">
              <w:rPr>
                <w:rFonts w:ascii="Aptos Narrow" w:eastAsia="Aptos" w:hAnsi="Aptos Narrow" w:cs="Times New Roman"/>
                <w:b/>
                <w:bCs/>
                <w:color w:val="000000"/>
                <w:sz w:val="24"/>
                <w:szCs w:val="24"/>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B49F6F" w14:textId="77777777" w:rsidR="006B627A" w:rsidRPr="006B627A" w:rsidRDefault="006B627A" w:rsidP="006B627A">
            <w:pPr>
              <w:spacing w:after="0" w:line="240" w:lineRule="auto"/>
              <w:jc w:val="right"/>
              <w:rPr>
                <w:rFonts w:ascii="Aptos Narrow" w:eastAsia="Aptos" w:hAnsi="Aptos Narrow" w:cs="Times New Roman"/>
                <w:b/>
                <w:bCs/>
                <w:color w:val="000000"/>
                <w:sz w:val="24"/>
                <w:szCs w:val="24"/>
              </w:rPr>
            </w:pPr>
            <w:r w:rsidRPr="006B627A">
              <w:rPr>
                <w:rFonts w:ascii="Aptos Narrow" w:eastAsia="Aptos" w:hAnsi="Aptos Narrow" w:cs="Times New Roman"/>
                <w:b/>
                <w:bCs/>
                <w:color w:val="000000"/>
                <w:sz w:val="24"/>
                <w:szCs w:val="24"/>
              </w:rPr>
              <w:t>-500.000,00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552AEF" w14:textId="77777777" w:rsidR="006B627A" w:rsidRPr="006B627A" w:rsidRDefault="006B627A" w:rsidP="006B627A">
            <w:pPr>
              <w:spacing w:after="0" w:line="240" w:lineRule="auto"/>
              <w:jc w:val="right"/>
              <w:rPr>
                <w:rFonts w:ascii="Aptos Narrow" w:eastAsia="Aptos" w:hAnsi="Aptos Narrow" w:cs="Times New Roman"/>
                <w:b/>
                <w:bCs/>
                <w:color w:val="000000"/>
                <w:sz w:val="24"/>
                <w:szCs w:val="24"/>
              </w:rPr>
            </w:pPr>
            <w:r w:rsidRPr="006B627A">
              <w:rPr>
                <w:rFonts w:ascii="Aptos Narrow" w:eastAsia="Aptos" w:hAnsi="Aptos Narrow" w:cs="Times New Roman"/>
                <w:b/>
                <w:bCs/>
                <w:color w:val="000000"/>
                <w:sz w:val="24"/>
                <w:szCs w:val="24"/>
              </w:rPr>
              <w:t>800.000,00</w:t>
            </w:r>
          </w:p>
        </w:tc>
      </w:tr>
      <w:tr w:rsidR="006B627A" w:rsidRPr="006B627A" w14:paraId="1FE3F0B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777860" w14:textId="77777777" w:rsidR="006B627A" w:rsidRPr="006B627A" w:rsidRDefault="006B627A" w:rsidP="006B627A">
            <w:pPr>
              <w:spacing w:after="0" w:line="240" w:lineRule="auto"/>
              <w:rPr>
                <w:rFonts w:ascii="Aptos Narrow" w:eastAsia="Aptos" w:hAnsi="Aptos Narrow" w:cs="Times New Roman"/>
                <w:b/>
                <w:bCs/>
                <w:color w:val="000000"/>
                <w:sz w:val="20"/>
                <w:szCs w:val="20"/>
              </w:rPr>
            </w:pPr>
            <w:r w:rsidRPr="006B627A">
              <w:rPr>
                <w:rFonts w:ascii="Aptos Narrow" w:eastAsia="Aptos" w:hAnsi="Aptos Narrow" w:cs="Times New Roman"/>
                <w:b/>
                <w:bCs/>
                <w:color w:val="000000"/>
                <w:sz w:val="20"/>
                <w:szCs w:val="20"/>
              </w:rPr>
              <w:t>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51B0AD" w14:textId="77777777" w:rsidR="006B627A" w:rsidRPr="006B627A" w:rsidRDefault="006B627A" w:rsidP="006B627A">
            <w:pPr>
              <w:spacing w:after="0" w:line="240" w:lineRule="auto"/>
              <w:rPr>
                <w:rFonts w:ascii="Aptos Narrow" w:eastAsia="Aptos" w:hAnsi="Aptos Narrow" w:cs="Times New Roman"/>
                <w:b/>
                <w:bCs/>
                <w:color w:val="000000"/>
                <w:sz w:val="20"/>
                <w:szCs w:val="20"/>
              </w:rPr>
            </w:pPr>
            <w:r w:rsidRPr="006B627A">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F3A05B" w14:textId="77777777" w:rsidR="006B627A" w:rsidRPr="006B627A" w:rsidRDefault="006B627A" w:rsidP="006B627A">
            <w:pPr>
              <w:spacing w:after="0" w:line="240" w:lineRule="auto"/>
              <w:jc w:val="right"/>
              <w:rPr>
                <w:rFonts w:ascii="Aptos Narrow" w:eastAsia="Aptos" w:hAnsi="Aptos Narrow" w:cs="Times New Roman"/>
                <w:b/>
                <w:bCs/>
                <w:color w:val="000000"/>
                <w:sz w:val="20"/>
                <w:szCs w:val="20"/>
              </w:rPr>
            </w:pPr>
            <w:r w:rsidRPr="006B627A">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5BB625" w14:textId="77777777" w:rsidR="006B627A" w:rsidRPr="006B627A" w:rsidRDefault="006B627A" w:rsidP="006B627A">
            <w:pPr>
              <w:spacing w:after="0" w:line="240" w:lineRule="auto"/>
              <w:jc w:val="right"/>
              <w:rPr>
                <w:rFonts w:ascii="Aptos Narrow" w:eastAsia="Aptos" w:hAnsi="Aptos Narrow" w:cs="Times New Roman"/>
                <w:b/>
                <w:bCs/>
                <w:color w:val="000000"/>
                <w:sz w:val="20"/>
                <w:szCs w:val="20"/>
              </w:rPr>
            </w:pPr>
            <w:r w:rsidRPr="006B627A">
              <w:rPr>
                <w:rFonts w:ascii="Aptos Narrow" w:eastAsia="Aptos" w:hAnsi="Aptos Narrow" w:cs="Times New Roman"/>
                <w:b/>
                <w:bCs/>
                <w:color w:val="000000"/>
                <w:sz w:val="20"/>
                <w:szCs w:val="20"/>
              </w:rPr>
              <w:t>-500.000,00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67A9A5" w14:textId="77777777" w:rsidR="006B627A" w:rsidRPr="006B627A" w:rsidRDefault="006B627A" w:rsidP="006B627A">
            <w:pPr>
              <w:spacing w:after="0" w:line="240" w:lineRule="auto"/>
              <w:jc w:val="right"/>
              <w:rPr>
                <w:rFonts w:ascii="Aptos Narrow" w:eastAsia="Aptos" w:hAnsi="Aptos Narrow" w:cs="Times New Roman"/>
                <w:b/>
                <w:bCs/>
                <w:color w:val="000000"/>
                <w:sz w:val="20"/>
                <w:szCs w:val="20"/>
              </w:rPr>
            </w:pPr>
            <w:r w:rsidRPr="006B627A">
              <w:rPr>
                <w:rFonts w:ascii="Aptos Narrow" w:eastAsia="Aptos" w:hAnsi="Aptos Narrow" w:cs="Times New Roman"/>
                <w:b/>
                <w:bCs/>
                <w:color w:val="000000"/>
                <w:sz w:val="20"/>
                <w:szCs w:val="20"/>
              </w:rPr>
              <w:t>800.000,00</w:t>
            </w:r>
          </w:p>
        </w:tc>
      </w:tr>
      <w:tr w:rsidR="006B627A" w:rsidRPr="006B627A" w14:paraId="365FC31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95704D" w14:textId="77777777" w:rsidR="006B627A" w:rsidRPr="006B627A" w:rsidRDefault="006B627A" w:rsidP="006B627A">
            <w:pPr>
              <w:spacing w:after="0" w:line="240" w:lineRule="auto"/>
              <w:rPr>
                <w:rFonts w:ascii="Aptos Narrow" w:eastAsia="Aptos" w:hAnsi="Aptos Narrow" w:cs="Times New Roman"/>
                <w:color w:val="000000"/>
                <w:sz w:val="18"/>
                <w:szCs w:val="18"/>
              </w:rPr>
            </w:pPr>
            <w:r w:rsidRPr="006B627A">
              <w:rPr>
                <w:rFonts w:ascii="Aptos Narrow" w:eastAsia="Aptos" w:hAnsi="Aptos Narrow" w:cs="Times New Roman"/>
                <w:color w:val="000000"/>
                <w:sz w:val="18"/>
                <w:szCs w:val="18"/>
              </w:rPr>
              <w:t>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01DDB7" w14:textId="77777777" w:rsidR="006B627A" w:rsidRPr="006B627A" w:rsidRDefault="006B627A" w:rsidP="006B627A">
            <w:pPr>
              <w:spacing w:after="0" w:line="240" w:lineRule="auto"/>
              <w:rPr>
                <w:rFonts w:ascii="Aptos Narrow" w:eastAsia="Aptos" w:hAnsi="Aptos Narrow" w:cs="Times New Roman"/>
                <w:color w:val="000000"/>
                <w:sz w:val="18"/>
                <w:szCs w:val="18"/>
              </w:rPr>
            </w:pPr>
            <w:r w:rsidRPr="006B627A">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A3819C" w14:textId="77777777" w:rsidR="006B627A" w:rsidRPr="006B627A" w:rsidRDefault="006B627A" w:rsidP="006B627A">
            <w:pPr>
              <w:spacing w:after="0" w:line="240" w:lineRule="auto"/>
              <w:jc w:val="right"/>
              <w:rPr>
                <w:rFonts w:ascii="Aptos Narrow" w:eastAsia="Aptos" w:hAnsi="Aptos Narrow" w:cs="Times New Roman"/>
                <w:color w:val="000000"/>
                <w:sz w:val="18"/>
                <w:szCs w:val="18"/>
              </w:rPr>
            </w:pPr>
            <w:r w:rsidRPr="006B627A">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B00620" w14:textId="77777777" w:rsidR="006B627A" w:rsidRPr="006B627A" w:rsidRDefault="006B627A" w:rsidP="006B627A">
            <w:pPr>
              <w:spacing w:after="0" w:line="240" w:lineRule="auto"/>
              <w:jc w:val="right"/>
              <w:rPr>
                <w:rFonts w:ascii="Aptos Narrow" w:eastAsia="Aptos" w:hAnsi="Aptos Narrow" w:cs="Times New Roman"/>
                <w:color w:val="000000"/>
                <w:sz w:val="18"/>
                <w:szCs w:val="18"/>
              </w:rPr>
            </w:pPr>
            <w:r w:rsidRPr="006B627A">
              <w:rPr>
                <w:rFonts w:ascii="Aptos Narrow" w:eastAsia="Aptos" w:hAnsi="Aptos Narrow" w:cs="Times New Roman"/>
                <w:color w:val="000000"/>
                <w:sz w:val="18"/>
                <w:szCs w:val="18"/>
              </w:rPr>
              <w:t>-500.000,00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E7EC44" w14:textId="77777777" w:rsidR="006B627A" w:rsidRPr="006B627A" w:rsidRDefault="006B627A" w:rsidP="006B627A">
            <w:pPr>
              <w:spacing w:after="0" w:line="240" w:lineRule="auto"/>
              <w:jc w:val="right"/>
              <w:rPr>
                <w:rFonts w:ascii="Aptos Narrow" w:eastAsia="Aptos" w:hAnsi="Aptos Narrow" w:cs="Times New Roman"/>
                <w:color w:val="000000"/>
                <w:sz w:val="18"/>
                <w:szCs w:val="18"/>
              </w:rPr>
            </w:pPr>
            <w:r w:rsidRPr="006B627A">
              <w:rPr>
                <w:rFonts w:ascii="Aptos Narrow" w:eastAsia="Aptos" w:hAnsi="Aptos Narrow" w:cs="Times New Roman"/>
                <w:color w:val="000000"/>
                <w:sz w:val="18"/>
                <w:szCs w:val="18"/>
              </w:rPr>
              <w:t>800.000,00</w:t>
            </w:r>
          </w:p>
        </w:tc>
      </w:tr>
      <w:tr w:rsidR="006B627A" w:rsidRPr="006B627A" w14:paraId="18FAD4B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CC5A1F" w14:textId="77777777" w:rsidR="006B627A" w:rsidRPr="006B627A" w:rsidRDefault="006B627A" w:rsidP="006B627A">
            <w:pPr>
              <w:spacing w:after="0" w:line="240" w:lineRule="auto"/>
              <w:rPr>
                <w:rFonts w:ascii="Aptos Narrow" w:eastAsia="Aptos" w:hAnsi="Aptos Narrow" w:cs="Times New Roman"/>
                <w:color w:val="000000"/>
                <w:sz w:val="16"/>
                <w:szCs w:val="16"/>
              </w:rPr>
            </w:pPr>
            <w:r w:rsidRPr="006B627A">
              <w:rPr>
                <w:rFonts w:ascii="Aptos Narrow" w:eastAsia="Aptos" w:hAnsi="Aptos Narrow" w:cs="Times New Roman"/>
                <w:color w:val="000000"/>
                <w:sz w:val="16"/>
                <w:szCs w:val="16"/>
              </w:rPr>
              <w:t>100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AA080A" w14:textId="77777777" w:rsidR="006B627A" w:rsidRPr="006B627A" w:rsidRDefault="006B627A" w:rsidP="006B627A">
            <w:pPr>
              <w:spacing w:after="0" w:line="240" w:lineRule="auto"/>
              <w:rPr>
                <w:rFonts w:ascii="Aptos Narrow" w:eastAsia="Aptos" w:hAnsi="Aptos Narrow" w:cs="Times New Roman"/>
                <w:color w:val="000000"/>
                <w:sz w:val="16"/>
                <w:szCs w:val="16"/>
              </w:rPr>
            </w:pPr>
            <w:r w:rsidRPr="006B627A">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034AFD" w14:textId="77777777" w:rsidR="006B627A" w:rsidRPr="006B627A" w:rsidRDefault="006B627A" w:rsidP="006B627A">
            <w:pPr>
              <w:spacing w:after="0" w:line="240" w:lineRule="auto"/>
              <w:jc w:val="right"/>
              <w:rPr>
                <w:rFonts w:ascii="Aptos Narrow" w:eastAsia="Aptos" w:hAnsi="Aptos Narrow" w:cs="Times New Roman"/>
                <w:color w:val="000000"/>
                <w:sz w:val="16"/>
                <w:szCs w:val="16"/>
              </w:rPr>
            </w:pPr>
            <w:r w:rsidRPr="006B627A">
              <w:rPr>
                <w:rFonts w:ascii="Aptos Narrow" w:eastAsia="Aptos" w:hAnsi="Aptos Narrow" w:cs="Times New Roman"/>
                <w:color w:val="000000"/>
                <w:sz w:val="16"/>
                <w:szCs w:val="16"/>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60A034" w14:textId="77777777" w:rsidR="006B627A" w:rsidRPr="006B627A" w:rsidRDefault="006B627A" w:rsidP="006B627A">
            <w:pPr>
              <w:spacing w:after="0" w:line="240" w:lineRule="auto"/>
              <w:jc w:val="right"/>
              <w:rPr>
                <w:rFonts w:ascii="Aptos Narrow" w:eastAsia="Aptos" w:hAnsi="Aptos Narrow" w:cs="Times New Roman"/>
                <w:color w:val="000000"/>
                <w:sz w:val="16"/>
                <w:szCs w:val="16"/>
              </w:rPr>
            </w:pPr>
            <w:r w:rsidRPr="006B627A">
              <w:rPr>
                <w:rFonts w:ascii="Aptos Narrow" w:eastAsia="Aptos" w:hAnsi="Aptos Narrow" w:cs="Times New Roman"/>
                <w:color w:val="000000"/>
                <w:sz w:val="16"/>
                <w:szCs w:val="16"/>
              </w:rPr>
              <w:t>-500.000,00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EED1FE" w14:textId="77777777" w:rsidR="006B627A" w:rsidRPr="006B627A" w:rsidRDefault="006B627A" w:rsidP="006B627A">
            <w:pPr>
              <w:spacing w:after="0" w:line="240" w:lineRule="auto"/>
              <w:jc w:val="right"/>
              <w:rPr>
                <w:rFonts w:ascii="Aptos Narrow" w:eastAsia="Aptos" w:hAnsi="Aptos Narrow" w:cs="Times New Roman"/>
                <w:color w:val="000000"/>
                <w:sz w:val="16"/>
                <w:szCs w:val="16"/>
              </w:rPr>
            </w:pPr>
            <w:r w:rsidRPr="006B627A">
              <w:rPr>
                <w:rFonts w:ascii="Aptos Narrow" w:eastAsia="Aptos" w:hAnsi="Aptos Narrow" w:cs="Times New Roman"/>
                <w:color w:val="000000"/>
                <w:sz w:val="16"/>
                <w:szCs w:val="16"/>
              </w:rPr>
              <w:t>800.000,00</w:t>
            </w:r>
          </w:p>
        </w:tc>
      </w:tr>
      <w:tr w:rsidR="006B627A" w:rsidRPr="006B627A" w14:paraId="6692952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BF4958" w14:textId="77777777" w:rsidR="006B627A" w:rsidRPr="006B627A" w:rsidRDefault="006B627A" w:rsidP="006B627A">
            <w:pPr>
              <w:spacing w:after="0" w:line="240" w:lineRule="auto"/>
              <w:rPr>
                <w:rFonts w:ascii="Aptos Narrow" w:eastAsia="Aptos" w:hAnsi="Aptos Narrow" w:cs="Times New Roman"/>
                <w:color w:val="000000"/>
                <w:sz w:val="20"/>
                <w:szCs w:val="20"/>
              </w:rPr>
            </w:pPr>
            <w:r w:rsidRPr="006B627A">
              <w:rPr>
                <w:rFonts w:ascii="Aptos Narrow" w:eastAsia="Aptos" w:hAnsi="Aptos Narrow" w:cs="Times New Roman"/>
                <w:color w:val="000000"/>
                <w:sz w:val="20"/>
                <w:szCs w:val="20"/>
              </w:rPr>
              <w:t> </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6D9F24" w14:textId="77777777" w:rsidR="006B627A" w:rsidRPr="006B627A" w:rsidRDefault="006B627A" w:rsidP="006B627A">
            <w:pPr>
              <w:spacing w:after="0" w:line="240" w:lineRule="auto"/>
              <w:rPr>
                <w:rFonts w:ascii="Aptos Narrow" w:eastAsia="Aptos" w:hAnsi="Aptos Narrow" w:cs="Times New Roman"/>
                <w:color w:val="000000"/>
                <w:sz w:val="20"/>
                <w:szCs w:val="20"/>
              </w:rPr>
            </w:pPr>
            <w:r w:rsidRPr="006B627A">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7F10AE" w14:textId="77777777" w:rsidR="006B627A" w:rsidRPr="006B627A" w:rsidRDefault="006B627A" w:rsidP="006B627A">
            <w:pPr>
              <w:spacing w:after="0" w:line="240" w:lineRule="auto"/>
              <w:jc w:val="right"/>
              <w:rPr>
                <w:rFonts w:ascii="Aptos Narrow" w:eastAsia="Aptos" w:hAnsi="Aptos Narrow" w:cs="Times New Roman"/>
                <w:color w:val="000000"/>
                <w:sz w:val="20"/>
                <w:szCs w:val="20"/>
              </w:rPr>
            </w:pPr>
            <w:r w:rsidRPr="006B627A">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AFAC91" w14:textId="77777777" w:rsidR="006B627A" w:rsidRPr="006B627A" w:rsidRDefault="006B627A" w:rsidP="006B627A">
            <w:pPr>
              <w:spacing w:after="0" w:line="240" w:lineRule="auto"/>
              <w:jc w:val="right"/>
              <w:rPr>
                <w:rFonts w:ascii="Aptos Narrow" w:eastAsia="Aptos" w:hAnsi="Aptos Narrow" w:cs="Times New Roman"/>
                <w:color w:val="000000"/>
                <w:sz w:val="20"/>
                <w:szCs w:val="20"/>
              </w:rPr>
            </w:pPr>
            <w:r w:rsidRPr="006B627A">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7C09D9" w14:textId="77777777" w:rsidR="006B627A" w:rsidRPr="006B627A" w:rsidRDefault="006B627A" w:rsidP="006B627A">
            <w:pPr>
              <w:spacing w:after="0" w:line="240" w:lineRule="auto"/>
              <w:jc w:val="right"/>
              <w:rPr>
                <w:rFonts w:ascii="Aptos Narrow" w:eastAsia="Aptos" w:hAnsi="Aptos Narrow" w:cs="Times New Roman"/>
                <w:color w:val="000000"/>
                <w:sz w:val="20"/>
                <w:szCs w:val="20"/>
              </w:rPr>
            </w:pPr>
            <w:r w:rsidRPr="006B627A">
              <w:rPr>
                <w:rFonts w:ascii="Aptos Narrow" w:eastAsia="Aptos" w:hAnsi="Aptos Narrow" w:cs="Times New Roman"/>
                <w:color w:val="000000"/>
                <w:sz w:val="20"/>
                <w:szCs w:val="20"/>
              </w:rPr>
              <w:t> </w:t>
            </w:r>
          </w:p>
        </w:tc>
      </w:tr>
    </w:tbl>
    <w:p w14:paraId="2070283F" w14:textId="77777777" w:rsidR="006B627A" w:rsidRPr="006B627A" w:rsidRDefault="006B627A" w:rsidP="006B627A">
      <w:pPr>
        <w:spacing w:after="0" w:line="240" w:lineRule="auto"/>
        <w:rPr>
          <w:rFonts w:ascii="Aptos" w:eastAsia="Aptos" w:hAnsi="Aptos" w:cs="Times New Roman"/>
          <w:sz w:val="24"/>
          <w:szCs w:val="24"/>
        </w:rPr>
      </w:pPr>
    </w:p>
    <w:p w14:paraId="6DECA0BD" w14:textId="4D2DAE96" w:rsidR="006B627A" w:rsidRDefault="006B627A">
      <w:r>
        <w:br w:type="page"/>
      </w:r>
    </w:p>
    <w:p w14:paraId="58872CC6" w14:textId="77777777" w:rsidR="006B627A" w:rsidRDefault="006B627A" w:rsidP="00A345A0">
      <w:pPr>
        <w:sectPr w:rsidR="006B627A" w:rsidSect="003F5F1A">
          <w:pgSz w:w="16838" w:h="11906" w:orient="landscape"/>
          <w:pgMar w:top="680" w:right="1134" w:bottom="680" w:left="1134" w:header="709" w:footer="709" w:gutter="0"/>
          <w:cols w:space="708"/>
          <w:docGrid w:linePitch="360"/>
        </w:sectPr>
      </w:pPr>
    </w:p>
    <w:p w14:paraId="300272F4" w14:textId="77777777" w:rsidR="00356624" w:rsidRPr="00356624" w:rsidRDefault="00356624" w:rsidP="00356624">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6900B8D4" w14:textId="77777777" w:rsidR="00356624" w:rsidRPr="00356624" w:rsidRDefault="00356624" w:rsidP="00356624">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5BBF9413" w14:textId="77777777" w:rsidR="00356624" w:rsidRPr="00356624" w:rsidRDefault="00356624" w:rsidP="00356624">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5FA08ECB" w14:textId="7D1CBE9F" w:rsidR="00356624" w:rsidRPr="00356624" w:rsidRDefault="00356624" w:rsidP="00356624">
      <w:pPr>
        <w:widowControl w:val="0"/>
        <w:tabs>
          <w:tab w:val="left" w:pos="90"/>
        </w:tabs>
        <w:autoSpaceDE w:val="0"/>
        <w:autoSpaceDN w:val="0"/>
        <w:adjustRightInd w:val="0"/>
        <w:spacing w:before="15" w:after="200" w:line="276" w:lineRule="auto"/>
        <w:jc w:val="center"/>
        <w:rPr>
          <w:rFonts w:ascii="Arial" w:eastAsia="Times New Roman" w:hAnsi="Arial" w:cs="Arial"/>
          <w:b/>
          <w:color w:val="000000"/>
          <w:kern w:val="0"/>
          <w:sz w:val="28"/>
          <w:szCs w:val="28"/>
          <w:lang w:eastAsia="hr-HR"/>
          <w14:ligatures w14:val="none"/>
        </w:rPr>
      </w:pPr>
      <w:r w:rsidRPr="00356624">
        <w:rPr>
          <w:rFonts w:ascii="Arial" w:eastAsia="Times New Roman" w:hAnsi="Arial" w:cs="Arial"/>
          <w:b/>
          <w:color w:val="000000"/>
          <w:kern w:val="0"/>
          <w:sz w:val="28"/>
          <w:szCs w:val="28"/>
          <w:lang w:eastAsia="hr-HR"/>
          <w14:ligatures w14:val="none"/>
        </w:rPr>
        <w:t>II.  POSEBNI DIO</w:t>
      </w:r>
    </w:p>
    <w:p w14:paraId="2D92DF2F" w14:textId="77777777" w:rsidR="00356624" w:rsidRPr="00356624" w:rsidRDefault="00356624" w:rsidP="00356624">
      <w:pPr>
        <w:widowControl w:val="0"/>
        <w:tabs>
          <w:tab w:val="center" w:pos="5272"/>
        </w:tabs>
        <w:autoSpaceDE w:val="0"/>
        <w:autoSpaceDN w:val="0"/>
        <w:adjustRightInd w:val="0"/>
        <w:spacing w:before="209" w:after="200" w:line="276" w:lineRule="auto"/>
        <w:jc w:val="center"/>
        <w:rPr>
          <w:rFonts w:ascii="Arial" w:eastAsia="Times New Roman" w:hAnsi="Arial" w:cs="Arial"/>
          <w:b/>
          <w:kern w:val="0"/>
          <w:sz w:val="24"/>
          <w:szCs w:val="24"/>
          <w:lang w:eastAsia="hr-HR"/>
          <w14:ligatures w14:val="none"/>
        </w:rPr>
      </w:pPr>
    </w:p>
    <w:p w14:paraId="7688D4F4" w14:textId="52C9D41E" w:rsidR="00356624" w:rsidRPr="00356624" w:rsidRDefault="00356624" w:rsidP="00356624">
      <w:pPr>
        <w:widowControl w:val="0"/>
        <w:tabs>
          <w:tab w:val="center" w:pos="5272"/>
        </w:tabs>
        <w:autoSpaceDE w:val="0"/>
        <w:autoSpaceDN w:val="0"/>
        <w:adjustRightInd w:val="0"/>
        <w:spacing w:before="209" w:after="200" w:line="276" w:lineRule="auto"/>
        <w:jc w:val="center"/>
        <w:rPr>
          <w:rFonts w:ascii="Arial" w:eastAsia="Times New Roman" w:hAnsi="Arial" w:cs="Arial"/>
          <w:b/>
          <w:bCs/>
          <w:color w:val="000000"/>
          <w:kern w:val="0"/>
          <w:sz w:val="24"/>
          <w:szCs w:val="24"/>
          <w:lang w:eastAsia="hr-HR"/>
          <w14:ligatures w14:val="none"/>
        </w:rPr>
      </w:pPr>
      <w:r w:rsidRPr="00356624">
        <w:rPr>
          <w:rFonts w:ascii="Arial" w:eastAsia="Times New Roman" w:hAnsi="Arial" w:cs="Arial"/>
          <w:b/>
          <w:bCs/>
          <w:color w:val="000000"/>
          <w:kern w:val="0"/>
          <w:sz w:val="24"/>
          <w:szCs w:val="24"/>
          <w:lang w:eastAsia="hr-HR"/>
          <w14:ligatures w14:val="none"/>
        </w:rPr>
        <w:t>Članak 3.</w:t>
      </w:r>
    </w:p>
    <w:p w14:paraId="7A5E8E65" w14:textId="77777777" w:rsidR="00356624" w:rsidRPr="00356624" w:rsidRDefault="00356624" w:rsidP="00356624">
      <w:pPr>
        <w:widowControl w:val="0"/>
        <w:tabs>
          <w:tab w:val="left" w:pos="90"/>
        </w:tabs>
        <w:autoSpaceDE w:val="0"/>
        <w:autoSpaceDN w:val="0"/>
        <w:adjustRightInd w:val="0"/>
        <w:spacing w:after="200" w:line="276" w:lineRule="auto"/>
        <w:jc w:val="both"/>
        <w:rPr>
          <w:rFonts w:ascii="Arial" w:eastAsia="Times New Roman" w:hAnsi="Arial" w:cs="Arial"/>
          <w:color w:val="000000"/>
          <w:kern w:val="0"/>
          <w:sz w:val="24"/>
          <w:szCs w:val="24"/>
          <w:lang w:eastAsia="hr-HR"/>
          <w14:ligatures w14:val="none"/>
        </w:rPr>
      </w:pPr>
    </w:p>
    <w:p w14:paraId="1889BF57" w14:textId="77777777" w:rsidR="00356624" w:rsidRPr="00356624" w:rsidRDefault="00356624" w:rsidP="00356624">
      <w:pPr>
        <w:widowControl w:val="0"/>
        <w:tabs>
          <w:tab w:val="left" w:pos="284"/>
        </w:tabs>
        <w:autoSpaceDE w:val="0"/>
        <w:autoSpaceDN w:val="0"/>
        <w:adjustRightInd w:val="0"/>
        <w:spacing w:after="200" w:line="276" w:lineRule="auto"/>
        <w:ind w:right="960"/>
        <w:jc w:val="both"/>
        <w:rPr>
          <w:rFonts w:ascii="Arial" w:eastAsia="Times New Roman" w:hAnsi="Arial" w:cs="Arial"/>
          <w:color w:val="000000"/>
          <w:kern w:val="0"/>
          <w:sz w:val="24"/>
          <w:szCs w:val="24"/>
          <w:lang w:eastAsia="hr-HR"/>
          <w14:ligatures w14:val="none"/>
        </w:rPr>
      </w:pPr>
      <w:r w:rsidRPr="00356624">
        <w:rPr>
          <w:rFonts w:ascii="Arial" w:eastAsia="Times New Roman" w:hAnsi="Arial" w:cs="Arial"/>
          <w:color w:val="000000"/>
          <w:kern w:val="0"/>
          <w:sz w:val="24"/>
          <w:szCs w:val="24"/>
          <w:lang w:eastAsia="hr-HR"/>
          <w14:ligatures w14:val="none"/>
        </w:rPr>
        <w:t xml:space="preserve">       Rashodi i izdaci u posebnom dijelu  Proračuna raspoređuju se po razdjelima, glavama, proračunskim  korisnicima i ostalim korisnicima  proračunskih sredstava po organizacijskoj, ekonomskoj, funkcijskoj i programskoj klasifikaciji te po izvorima financiranja, kako slijedi:</w:t>
      </w:r>
    </w:p>
    <w:p w14:paraId="777E2FD0" w14:textId="23DB7491" w:rsidR="00356624" w:rsidRDefault="00356624">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4204014F" w14:textId="77777777" w:rsidR="00896BF6" w:rsidRDefault="00896BF6" w:rsidP="00356624">
      <w:pPr>
        <w:spacing w:after="200" w:line="276" w:lineRule="auto"/>
        <w:jc w:val="both"/>
        <w:rPr>
          <w:rFonts w:ascii="Arial" w:eastAsia="Times New Roman" w:hAnsi="Arial" w:cs="Arial"/>
          <w:kern w:val="0"/>
          <w:sz w:val="24"/>
          <w:szCs w:val="24"/>
          <w:lang w:eastAsia="hr-HR"/>
          <w14:ligatures w14:val="none"/>
        </w:rPr>
        <w:sectPr w:rsidR="00896BF6" w:rsidSect="006B627A">
          <w:pgSz w:w="11906" w:h="16838"/>
          <w:pgMar w:top="1134" w:right="680" w:bottom="1134" w:left="680" w:header="709" w:footer="709" w:gutter="0"/>
          <w:cols w:space="708"/>
          <w:docGrid w:linePitch="360"/>
        </w:sectPr>
      </w:pPr>
    </w:p>
    <w:tbl>
      <w:tblPr>
        <w:tblW w:w="14760" w:type="dxa"/>
        <w:tblCellMar>
          <w:left w:w="0" w:type="dxa"/>
          <w:right w:w="0" w:type="dxa"/>
        </w:tblCellMar>
        <w:tblLook w:val="04A0" w:firstRow="1" w:lastRow="0" w:firstColumn="1" w:lastColumn="0" w:noHBand="0" w:noVBand="1"/>
      </w:tblPr>
      <w:tblGrid>
        <w:gridCol w:w="1340"/>
        <w:gridCol w:w="8800"/>
        <w:gridCol w:w="1540"/>
        <w:gridCol w:w="1540"/>
        <w:gridCol w:w="1540"/>
      </w:tblGrid>
      <w:tr w:rsidR="00896BF6" w:rsidRPr="00896BF6" w14:paraId="25B3BD76" w14:textId="77777777" w:rsidTr="005D435C">
        <w:trPr>
          <w:trHeight w:val="480"/>
        </w:trPr>
        <w:tc>
          <w:tcPr>
            <w:tcW w:w="14760" w:type="dxa"/>
            <w:gridSpan w:val="5"/>
            <w:tcBorders>
              <w:top w:val="nil"/>
              <w:left w:val="nil"/>
              <w:bottom w:val="nil"/>
              <w:right w:val="nil"/>
            </w:tcBorders>
            <w:noWrap/>
            <w:tcMar>
              <w:top w:w="15" w:type="dxa"/>
              <w:left w:w="15" w:type="dxa"/>
              <w:bottom w:w="0" w:type="dxa"/>
              <w:right w:w="15" w:type="dxa"/>
            </w:tcMar>
            <w:vAlign w:val="center"/>
            <w:hideMark/>
          </w:tcPr>
          <w:p w14:paraId="2EB30AD8" w14:textId="77777777" w:rsidR="00896BF6" w:rsidRPr="00896BF6" w:rsidRDefault="00896BF6" w:rsidP="00896BF6">
            <w:pPr>
              <w:spacing w:after="0" w:line="240" w:lineRule="auto"/>
              <w:rPr>
                <w:rFonts w:ascii="Aptos Narrow" w:eastAsia="Aptos" w:hAnsi="Aptos Narrow" w:cs="Times New Roman"/>
                <w:b/>
                <w:bCs/>
                <w:color w:val="000000"/>
                <w:sz w:val="36"/>
                <w:szCs w:val="36"/>
              </w:rPr>
            </w:pPr>
            <w:r w:rsidRPr="00896BF6">
              <w:rPr>
                <w:rFonts w:ascii="Aptos Narrow" w:eastAsia="Aptos" w:hAnsi="Aptos Narrow" w:cs="Times New Roman"/>
                <w:b/>
                <w:bCs/>
                <w:color w:val="000000"/>
                <w:sz w:val="36"/>
                <w:szCs w:val="36"/>
              </w:rPr>
              <w:lastRenderedPageBreak/>
              <w:t>II. IZMJENE I DOPUNE PRORAČUNA ZA 2025. GODINU</w:t>
            </w:r>
          </w:p>
        </w:tc>
      </w:tr>
      <w:tr w:rsidR="00896BF6" w:rsidRPr="00896BF6" w14:paraId="4C4307FF"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7B782C29" w14:textId="77777777" w:rsidR="00896BF6" w:rsidRPr="00896BF6" w:rsidRDefault="00896BF6" w:rsidP="00896BF6">
            <w:pPr>
              <w:spacing w:after="0" w:line="240" w:lineRule="auto"/>
              <w:rPr>
                <w:rFonts w:ascii="Aptos Narrow" w:eastAsia="Aptos" w:hAnsi="Aptos Narrow" w:cs="Times New Roman"/>
                <w:color w:val="000000"/>
                <w:sz w:val="28"/>
                <w:szCs w:val="28"/>
              </w:rPr>
            </w:pPr>
            <w:r w:rsidRPr="00896BF6">
              <w:rPr>
                <w:rFonts w:ascii="Aptos Narrow" w:eastAsia="Aptos" w:hAnsi="Aptos Narrow" w:cs="Times New Roman"/>
                <w:color w:val="000000"/>
                <w:sz w:val="28"/>
                <w:szCs w:val="28"/>
              </w:rPr>
              <w:t>II. POSEBNI DIO</w:t>
            </w:r>
          </w:p>
        </w:tc>
      </w:tr>
      <w:tr w:rsidR="00896BF6" w:rsidRPr="00896BF6" w14:paraId="267B6D22" w14:textId="77777777" w:rsidTr="005D435C">
        <w:trPr>
          <w:trHeight w:val="375"/>
        </w:trPr>
        <w:tc>
          <w:tcPr>
            <w:tcW w:w="0" w:type="auto"/>
            <w:gridSpan w:val="5"/>
            <w:tcBorders>
              <w:top w:val="nil"/>
              <w:left w:val="nil"/>
              <w:bottom w:val="nil"/>
              <w:right w:val="nil"/>
            </w:tcBorders>
            <w:noWrap/>
            <w:tcMar>
              <w:top w:w="15" w:type="dxa"/>
              <w:left w:w="15" w:type="dxa"/>
              <w:bottom w:w="0" w:type="dxa"/>
              <w:right w:w="15" w:type="dxa"/>
            </w:tcMar>
            <w:vAlign w:val="center"/>
            <w:hideMark/>
          </w:tcPr>
          <w:p w14:paraId="42969914" w14:textId="77777777" w:rsidR="00896BF6" w:rsidRPr="00896BF6" w:rsidRDefault="00896BF6" w:rsidP="00896BF6">
            <w:pPr>
              <w:spacing w:after="0" w:line="240" w:lineRule="auto"/>
              <w:rPr>
                <w:rFonts w:ascii="Aptos Narrow" w:eastAsia="Aptos" w:hAnsi="Aptos Narrow" w:cs="Times New Roman"/>
                <w:color w:val="000000"/>
                <w:sz w:val="28"/>
                <w:szCs w:val="28"/>
              </w:rPr>
            </w:pPr>
          </w:p>
        </w:tc>
      </w:tr>
      <w:tr w:rsidR="00896BF6" w:rsidRPr="00896BF6" w14:paraId="2F4FF6E0" w14:textId="77777777" w:rsidTr="005D435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68167529" w14:textId="77777777" w:rsidR="00896BF6" w:rsidRPr="00896BF6" w:rsidRDefault="00896BF6" w:rsidP="00896BF6">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998E7F" w14:textId="77777777" w:rsidR="00896BF6" w:rsidRPr="00896BF6" w:rsidRDefault="00896BF6" w:rsidP="00896BF6">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FC677D" w14:textId="77777777" w:rsidR="00896BF6" w:rsidRPr="00896BF6" w:rsidRDefault="00896BF6" w:rsidP="00896BF6">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71B1FF2" w14:textId="77777777" w:rsidR="00896BF6" w:rsidRPr="00896BF6" w:rsidRDefault="00896BF6" w:rsidP="00896BF6">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A55238" w14:textId="77777777" w:rsidR="00896BF6" w:rsidRPr="00896BF6" w:rsidRDefault="00896BF6" w:rsidP="00896BF6">
            <w:pPr>
              <w:spacing w:after="0" w:line="240" w:lineRule="auto"/>
              <w:jc w:val="right"/>
              <w:rPr>
                <w:rFonts w:ascii="Aptos" w:eastAsia="Aptos" w:hAnsi="Aptos" w:cs="Times New Roman"/>
                <w:sz w:val="20"/>
                <w:szCs w:val="20"/>
              </w:rPr>
            </w:pPr>
          </w:p>
        </w:tc>
      </w:tr>
      <w:tr w:rsidR="00896BF6" w:rsidRPr="00896BF6" w14:paraId="75FBA13A" w14:textId="77777777" w:rsidTr="005D435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9BEC29F" w14:textId="77777777" w:rsidR="00896BF6" w:rsidRPr="00896BF6" w:rsidRDefault="00896BF6" w:rsidP="00896BF6">
            <w:pPr>
              <w:spacing w:after="0" w:line="240" w:lineRule="auto"/>
              <w:jc w:val="center"/>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Račun</w:t>
            </w:r>
          </w:p>
        </w:tc>
        <w:tc>
          <w:tcPr>
            <w:tcW w:w="880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63D2009" w14:textId="77777777" w:rsidR="00896BF6" w:rsidRPr="00896BF6" w:rsidRDefault="00896BF6" w:rsidP="00896BF6">
            <w:pPr>
              <w:spacing w:after="0" w:line="240" w:lineRule="auto"/>
              <w:jc w:val="center"/>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202BDAE" w14:textId="77777777" w:rsidR="00896BF6" w:rsidRPr="00896BF6" w:rsidRDefault="00896BF6" w:rsidP="00896BF6">
            <w:pPr>
              <w:spacing w:after="0" w:line="240" w:lineRule="auto"/>
              <w:jc w:val="center"/>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I. IZMJENE I DOPUNE PRORAČUNA ZA 2025. GODINU</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E338FD4" w14:textId="77777777" w:rsidR="00896BF6" w:rsidRPr="00896BF6" w:rsidRDefault="00896BF6" w:rsidP="00896BF6">
            <w:pPr>
              <w:spacing w:after="0" w:line="240" w:lineRule="auto"/>
              <w:jc w:val="center"/>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Povećanje</w:t>
            </w:r>
            <w:r w:rsidRPr="00896BF6">
              <w:rPr>
                <w:rFonts w:ascii="Aptos Narrow" w:eastAsia="Aptos" w:hAnsi="Aptos Narrow" w:cs="Times New Roman"/>
                <w:color w:val="000000"/>
                <w:sz w:val="24"/>
                <w:szCs w:val="24"/>
              </w:rPr>
              <w:br/>
            </w:r>
            <w:r w:rsidRPr="00896BF6">
              <w:rPr>
                <w:rFonts w:ascii="Aptos Narrow" w:eastAsia="Aptos" w:hAnsi="Aptos Narrow" w:cs="Times New Roman"/>
                <w:color w:val="000000"/>
                <w:sz w:val="24"/>
                <w:szCs w:val="24"/>
              </w:rPr>
              <w:br/>
              <w:t>Smanjenje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B21AD22" w14:textId="77777777" w:rsidR="00896BF6" w:rsidRPr="00896BF6" w:rsidRDefault="00896BF6" w:rsidP="00896BF6">
            <w:pPr>
              <w:spacing w:after="0" w:line="240" w:lineRule="auto"/>
              <w:jc w:val="center"/>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II. IZMJENE I DOPUNE PRORAČUNA ZA 2025. GODINU</w:t>
            </w:r>
          </w:p>
        </w:tc>
      </w:tr>
      <w:tr w:rsidR="00896BF6" w:rsidRPr="00896BF6" w14:paraId="32D4084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516530E5" w14:textId="77777777" w:rsidR="00896BF6" w:rsidRPr="00896BF6" w:rsidRDefault="00896BF6" w:rsidP="00896BF6">
            <w:pPr>
              <w:spacing w:after="0" w:line="240" w:lineRule="auto"/>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RAZDJEL: 001</w:t>
            </w:r>
          </w:p>
        </w:tc>
        <w:tc>
          <w:tcPr>
            <w:tcW w:w="880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211A0BA" w14:textId="77777777" w:rsidR="00896BF6" w:rsidRPr="00896BF6" w:rsidRDefault="00896BF6" w:rsidP="00896BF6">
            <w:pPr>
              <w:spacing w:after="0" w:line="240" w:lineRule="auto"/>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PREDSTAVNIČKA I IZVRŠNA TIJELA GRADA I MJESNE SAMOUPRAVE</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694FC9BF"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10.950.727,90</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4FB9DD9"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-2.418.862,90</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3E3522B"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8.531.865,00</w:t>
            </w:r>
          </w:p>
        </w:tc>
      </w:tr>
      <w:tr w:rsidR="00896BF6" w:rsidRPr="00896BF6" w14:paraId="0405C57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B4E384E"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00101</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2D2B7C4"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GRADSKO VIJEĆE,GRADONAČELNIK I ODBORI</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8E0B33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470.530,00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F483D1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-20.710,00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15C7BC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449.820,00</w:t>
            </w:r>
          </w:p>
        </w:tc>
      </w:tr>
      <w:tr w:rsidR="00896BF6" w:rsidRPr="00896BF6" w14:paraId="2E7E8FC7"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C74E1A8"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1001</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B01E729"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AKTIVNOSTI IZVRŠNIH I PREDSTAVNIČKIH TIJELA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30DF6EB"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470.530,00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9C68C34"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-20.710,00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0FDAA64"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449.820,00</w:t>
            </w:r>
          </w:p>
        </w:tc>
      </w:tr>
      <w:tr w:rsidR="00896BF6" w:rsidRPr="00896BF6" w14:paraId="0B15C32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5E89C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A100101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DD871E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REDOVNO POSLOVANJE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95B5B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91.200,00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699D7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-10.900,00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BCB234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80.300,00</w:t>
            </w:r>
          </w:p>
        </w:tc>
      </w:tr>
      <w:tr w:rsidR="00896BF6" w:rsidRPr="00896BF6" w14:paraId="3C8B45A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EC468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5B361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37B46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91.200,00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1194F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-10.900,00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8B7EC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80.300,00</w:t>
            </w:r>
          </w:p>
        </w:tc>
      </w:tr>
      <w:tr w:rsidR="00896BF6" w:rsidRPr="00896BF6" w14:paraId="2293381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FAE0D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90A78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77661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956DB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9E864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80.300,00</w:t>
            </w:r>
          </w:p>
        </w:tc>
      </w:tr>
      <w:tr w:rsidR="00896BF6" w:rsidRPr="00896BF6" w14:paraId="4AF0DA4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DC084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37370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48000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370F7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596E7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15.300,00</w:t>
            </w:r>
          </w:p>
        </w:tc>
      </w:tr>
      <w:tr w:rsidR="00896BF6" w:rsidRPr="00896BF6" w14:paraId="0138848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F37F7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6E84C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E879C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66.200,00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944C3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3D998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65.000,00</w:t>
            </w:r>
          </w:p>
        </w:tc>
      </w:tr>
      <w:tr w:rsidR="00896BF6" w:rsidRPr="00896BF6" w14:paraId="4FE189E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40DB6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2DC64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1C584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7458E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83084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33CEDFD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740AE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D4262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C869E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93A48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1C82B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46B9A85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6D708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A100102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B83B55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DUŽNOSNICI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6D024C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168.330,00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A1F577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-10.810,00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F6AFEB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157.520,00</w:t>
            </w:r>
          </w:p>
        </w:tc>
      </w:tr>
      <w:tr w:rsidR="00896BF6" w:rsidRPr="00896BF6" w14:paraId="5CFF463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7AE10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1691F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EAB02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168.330,00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75D3C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-10.810,00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4AC89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157.520,00</w:t>
            </w:r>
          </w:p>
        </w:tc>
      </w:tr>
      <w:tr w:rsidR="00896BF6" w:rsidRPr="00896BF6" w14:paraId="56C6945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36814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0A68F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68D1D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166.330,00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46514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-9.770,00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A8475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156.560,00</w:t>
            </w:r>
          </w:p>
        </w:tc>
      </w:tr>
      <w:tr w:rsidR="00896BF6" w:rsidRPr="00896BF6" w14:paraId="48C68B4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35105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BFB6E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D9E1E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BCA7D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80018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106.200,00</w:t>
            </w:r>
          </w:p>
        </w:tc>
      </w:tr>
      <w:tr w:rsidR="00896BF6" w:rsidRPr="00896BF6" w14:paraId="3AC06BE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D90AD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81A5D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C4B4E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48.630,00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5CBC6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1.730,00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B5E93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50.360,00</w:t>
            </w:r>
          </w:p>
        </w:tc>
      </w:tr>
      <w:tr w:rsidR="00896BF6" w:rsidRPr="00896BF6" w14:paraId="572A436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F821A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2F34D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0B190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CB710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BD030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960,00</w:t>
            </w:r>
          </w:p>
        </w:tc>
      </w:tr>
      <w:tr w:rsidR="00896BF6" w:rsidRPr="00896BF6" w14:paraId="7828F89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68A17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06D39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EFB8F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96F02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87287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960,00</w:t>
            </w:r>
          </w:p>
        </w:tc>
      </w:tr>
      <w:tr w:rsidR="00896BF6" w:rsidRPr="00896BF6" w14:paraId="6DD8AF55"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6D6512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lastRenderedPageBreak/>
              <w:t>Akt/projekt: A100103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6F47FA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GRADSKE SVEČANOSTI, POKROVITELJSTVA I SPONZORSTVA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CD27A9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211.000,00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1B4F66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5D8C3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212.000,00</w:t>
            </w:r>
          </w:p>
        </w:tc>
      </w:tr>
      <w:tr w:rsidR="00896BF6" w:rsidRPr="00896BF6" w14:paraId="4021761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CB472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75F6B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85B56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211.000,00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8BEBE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E505E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212.000,00</w:t>
            </w:r>
          </w:p>
        </w:tc>
      </w:tr>
      <w:tr w:rsidR="00896BF6" w:rsidRPr="00896BF6" w14:paraId="5AEB358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BBBD1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524E2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8C575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211.000,00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FEF75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63F64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212.000,00</w:t>
            </w:r>
          </w:p>
        </w:tc>
      </w:tr>
      <w:tr w:rsidR="00896BF6" w:rsidRPr="00896BF6" w14:paraId="7BCAC45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70E63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3D917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02843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211.000,00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97AAE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83D68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212.000,00</w:t>
            </w:r>
          </w:p>
        </w:tc>
      </w:tr>
      <w:tr w:rsidR="00896BF6" w:rsidRPr="00896BF6" w14:paraId="7E2A497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CDC78F5"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00102</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119200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UPRAVNI ODJEL ZA KOMUNALNE, GOSPODARSKE, DRUŠTVENE DJELATNOSTI I STRUČNE POSLOVE</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BED8766"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663.387,50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270475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-117.947,50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86ECFE4"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545.440,00</w:t>
            </w:r>
          </w:p>
        </w:tc>
      </w:tr>
      <w:tr w:rsidR="00896BF6" w:rsidRPr="00896BF6" w14:paraId="44DBE07D"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7528E04"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1002</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51EF31C"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UPRAVA I ADMINISTRACIJA  UPRAVNOG ODJELA I</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F617A3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663.387,50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999C84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-117.947,50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BA505CA"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545.440,00</w:t>
            </w:r>
          </w:p>
        </w:tc>
      </w:tr>
      <w:tr w:rsidR="00896BF6" w:rsidRPr="00896BF6" w14:paraId="5B160D3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3FE78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A100201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A2619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REDOVNO POSLOVANJE-OPĆI RASHODI TIJELA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886AA2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663.387,50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139B0B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-117.947,50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3E537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545.440,00</w:t>
            </w:r>
          </w:p>
        </w:tc>
      </w:tr>
      <w:tr w:rsidR="00896BF6" w:rsidRPr="00896BF6" w14:paraId="485E71D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07091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F5BEE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AA943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663.387,50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03EC9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-117.947,50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9795E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545.440,00</w:t>
            </w:r>
          </w:p>
        </w:tc>
      </w:tr>
      <w:tr w:rsidR="00896BF6" w:rsidRPr="00896BF6" w14:paraId="06E6031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433F4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DF09F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8D2E2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653.687,50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30729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-116.227,50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A8342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537.460,00</w:t>
            </w:r>
          </w:p>
        </w:tc>
      </w:tr>
      <w:tr w:rsidR="00896BF6" w:rsidRPr="00896BF6" w14:paraId="6F2F2F5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1E01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CF0F3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88E0D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399.387,50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277D9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-68.647,50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09D4A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330.740,00</w:t>
            </w:r>
          </w:p>
        </w:tc>
      </w:tr>
      <w:tr w:rsidR="00896BF6" w:rsidRPr="00896BF6" w14:paraId="6B846E7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37999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0CC55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FAB7D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254.300,00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6BFEF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-47.580,00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21ECC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206.720,00</w:t>
            </w:r>
          </w:p>
        </w:tc>
      </w:tr>
      <w:tr w:rsidR="00896BF6" w:rsidRPr="00896BF6" w14:paraId="1711EB3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8EE10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5B0DD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2E3A6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83910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60A7C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7.980,00</w:t>
            </w:r>
          </w:p>
        </w:tc>
      </w:tr>
      <w:tr w:rsidR="00896BF6" w:rsidRPr="00896BF6" w14:paraId="3FF1C0D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78857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A576E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CEBF2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88091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D1B3F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r>
      <w:tr w:rsidR="00896BF6" w:rsidRPr="00896BF6" w14:paraId="3658F0D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7F646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3B7FA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9D51B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555CE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-1.720,00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D91DC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2.980,00</w:t>
            </w:r>
          </w:p>
        </w:tc>
      </w:tr>
      <w:tr w:rsidR="00896BF6" w:rsidRPr="00896BF6" w14:paraId="249B653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D1BC71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00103</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DB086AD"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UPRAVNI ODJEL ZA PRORAČUN I FINANCIJE</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82BA13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299.980,00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CD3C8DD"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-55.490,00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3CDAE10"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244.490,00</w:t>
            </w:r>
          </w:p>
        </w:tc>
      </w:tr>
      <w:tr w:rsidR="00896BF6" w:rsidRPr="00896BF6" w14:paraId="7E3A33D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887D5A9"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1003</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E1CA1F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UPRAVA I ADMINISTRACIJA  UPRAVNOG ODJELA II</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B7D639A"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299.980,00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4630EF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-55.490,00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7421C08"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244.490,00</w:t>
            </w:r>
          </w:p>
        </w:tc>
      </w:tr>
      <w:tr w:rsidR="00896BF6" w:rsidRPr="00896BF6" w14:paraId="4334D03A"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9E4F17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A100301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F103B0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REDOVNO POSLOVANJE-OPĆI RASHODI TIJELA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CB5120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299.980,00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81368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-55.490,00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16151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244.490,00</w:t>
            </w:r>
          </w:p>
        </w:tc>
      </w:tr>
      <w:tr w:rsidR="00896BF6" w:rsidRPr="00896BF6" w14:paraId="4732262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2520F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6F03D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F333F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299.980,00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1D2A9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-55.490,00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F72AD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244.490,00</w:t>
            </w:r>
          </w:p>
        </w:tc>
      </w:tr>
      <w:tr w:rsidR="00896BF6" w:rsidRPr="00896BF6" w14:paraId="2E484C9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EDC58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BF004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7AFE9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293.030,00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8582F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-52.840,00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FDA8F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240.190,00</w:t>
            </w:r>
          </w:p>
        </w:tc>
      </w:tr>
      <w:tr w:rsidR="00896BF6" w:rsidRPr="00896BF6" w14:paraId="4CAD27E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AF51E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E5562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278E4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256.310,00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893D4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-50.790,00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00118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205.520,00</w:t>
            </w:r>
          </w:p>
        </w:tc>
      </w:tr>
      <w:tr w:rsidR="00896BF6" w:rsidRPr="00896BF6" w14:paraId="6B8FA1B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DFD9A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AD994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DD5EA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36.720,00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85192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233AB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34.670,00</w:t>
            </w:r>
          </w:p>
        </w:tc>
      </w:tr>
      <w:tr w:rsidR="00896BF6" w:rsidRPr="00896BF6" w14:paraId="229E6FB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3BEEA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3E67C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2066E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19A9A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8E855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4.300,00</w:t>
            </w:r>
          </w:p>
        </w:tc>
      </w:tr>
      <w:tr w:rsidR="00896BF6" w:rsidRPr="00896BF6" w14:paraId="7C3A81A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3084C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6313E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FF223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D072A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CAF58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r>
      <w:tr w:rsidR="00896BF6" w:rsidRPr="00896BF6" w14:paraId="45D2E38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8BD6C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BC641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58BCA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4ABEC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854C7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2.300,00</w:t>
            </w:r>
          </w:p>
        </w:tc>
      </w:tr>
      <w:tr w:rsidR="00896BF6" w:rsidRPr="00896BF6" w14:paraId="636AE3E5"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66F4CF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lastRenderedPageBreak/>
              <w:t>GLAVA: 00104</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6E79B68"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MJESNA SAMOUPRAVA</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E41C72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9.516.830,40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C825CB0"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-2.224.715,40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02AC23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7.292.115,00</w:t>
            </w:r>
          </w:p>
        </w:tc>
      </w:tr>
      <w:tr w:rsidR="00896BF6" w:rsidRPr="00896BF6" w14:paraId="0F719EAB"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6B5AF72"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1004</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18676E"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OPĆI RASHODI POSLOVANJA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A44B79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285.860,00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943BA0D"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-7.960,00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645664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277.900,00</w:t>
            </w:r>
          </w:p>
        </w:tc>
      </w:tr>
      <w:tr w:rsidR="00896BF6" w:rsidRPr="00896BF6" w14:paraId="311DF24D"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4E0B6A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A100401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BCCD94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REDOVNO POSLOVANJE- MJESNI ODBORI (TEKUĆE)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CB9194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18.900,00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40B2BA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B97943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18.900,00</w:t>
            </w:r>
          </w:p>
        </w:tc>
      </w:tr>
      <w:tr w:rsidR="00896BF6" w:rsidRPr="00896BF6" w14:paraId="4B2990F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E5323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C525D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48FD6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18.900,00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2EF60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A1EDB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18.900,00</w:t>
            </w:r>
          </w:p>
        </w:tc>
      </w:tr>
      <w:tr w:rsidR="00896BF6" w:rsidRPr="00896BF6" w14:paraId="40A79DA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AC68B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3A2BC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ADDEA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42E44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3CB2E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18.900,00</w:t>
            </w:r>
          </w:p>
        </w:tc>
      </w:tr>
      <w:tr w:rsidR="00896BF6" w:rsidRPr="00896BF6" w14:paraId="2027444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58252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960AF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2F1F1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18.900,00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C77C4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F7BD5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18.900,00</w:t>
            </w:r>
          </w:p>
        </w:tc>
      </w:tr>
      <w:tr w:rsidR="00896BF6" w:rsidRPr="00896BF6" w14:paraId="303DF487"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739FA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A100402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BFA7A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REDOVNA DJELATNOST</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90569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136.960,00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255AD8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-7.960,00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BEDE38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129.000,00</w:t>
            </w:r>
          </w:p>
        </w:tc>
      </w:tr>
      <w:tr w:rsidR="00896BF6" w:rsidRPr="00896BF6" w14:paraId="4844306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DAB40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38B02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CBAD6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136.960,00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C90AD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-7.960,00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B17E3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129.000,00</w:t>
            </w:r>
          </w:p>
        </w:tc>
      </w:tr>
      <w:tr w:rsidR="00896BF6" w:rsidRPr="00896BF6" w14:paraId="39AE360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01447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AB944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63E03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136.960,00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9DDDB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4FD51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129.000,00</w:t>
            </w:r>
          </w:p>
        </w:tc>
      </w:tr>
      <w:tr w:rsidR="00896BF6" w:rsidRPr="00896BF6" w14:paraId="1DFF6CB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5CB67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D0C4F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218B4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136.960,00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E80DB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61E0F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129.000,00</w:t>
            </w:r>
          </w:p>
        </w:tc>
      </w:tr>
      <w:tr w:rsidR="00896BF6" w:rsidRPr="00896BF6" w14:paraId="346A5D7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AFBA42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A100403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2D4E13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OSIGURANJE IMOVINE I OSOBA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D15A7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89673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4A9CB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130.000,00</w:t>
            </w:r>
          </w:p>
        </w:tc>
      </w:tr>
      <w:tr w:rsidR="00896BF6" w:rsidRPr="00896BF6" w14:paraId="0E90E9A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8F666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59748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D7847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013F4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E4E77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123.000,00</w:t>
            </w:r>
          </w:p>
        </w:tc>
      </w:tr>
      <w:tr w:rsidR="00896BF6" w:rsidRPr="00896BF6" w14:paraId="108FD80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602CD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A616E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C9054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DCC74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D55E4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123.000,00</w:t>
            </w:r>
          </w:p>
        </w:tc>
      </w:tr>
      <w:tr w:rsidR="00896BF6" w:rsidRPr="00896BF6" w14:paraId="36CC6F0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5FBB3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9E270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4C806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E7AE9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228EC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123.000,00</w:t>
            </w:r>
          </w:p>
        </w:tc>
      </w:tr>
      <w:tr w:rsidR="00896BF6" w:rsidRPr="00896BF6" w14:paraId="6CB8BA1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CBB68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70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27581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6ABFB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49E87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68B37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w:t>
            </w:r>
          </w:p>
        </w:tc>
      </w:tr>
      <w:tr w:rsidR="00896BF6" w:rsidRPr="00896BF6" w14:paraId="4246FFE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C7B52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7CBCC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631FE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CC5D5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261D8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w:t>
            </w:r>
          </w:p>
        </w:tc>
      </w:tr>
      <w:tr w:rsidR="00896BF6" w:rsidRPr="00896BF6" w14:paraId="74A4CDB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D5496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6D6BC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CD759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24B45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28287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r>
      <w:tr w:rsidR="00896BF6" w:rsidRPr="00896BF6" w14:paraId="4863000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74F50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71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E981B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22E1F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42897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A01C1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r>
      <w:tr w:rsidR="00896BF6" w:rsidRPr="00896BF6" w14:paraId="215186E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055D5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DBC1E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AAA43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69CD9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00A89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r>
      <w:tr w:rsidR="00896BF6" w:rsidRPr="00896BF6" w14:paraId="4823ADF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B1D73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9922E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DCE94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EE689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3039B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r>
      <w:tr w:rsidR="00896BF6" w:rsidRPr="00896BF6" w14:paraId="10E9DFC2"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BD52D27"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1005</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C31FDE5"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ODRŽAVANJE KOMUNALNE INFRASTRUKTURE</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4E6140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4.486.965,00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99B489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-1.627.600,00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53C2F28"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2.859.365,00</w:t>
            </w:r>
          </w:p>
        </w:tc>
      </w:tr>
      <w:tr w:rsidR="00896BF6" w:rsidRPr="00896BF6" w14:paraId="62BDF548"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39E13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282606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UREĐENJE GROBLJA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B97D2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D0409C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EF9083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762DE0A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77C55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DB647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A90CD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5F042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300B4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6388B9C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1097D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9F362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EE595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E5C47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AE874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4C82656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4C2BB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34C65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A9FBC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2CEB0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40DD9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FE591F3"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787E4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903DA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USLUGE ODRŽAVANJA ZAJEDNIČKIH OBJEKATA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9B33A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65.500,00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B192F5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38D8E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52.000,00</w:t>
            </w:r>
          </w:p>
        </w:tc>
      </w:tr>
      <w:tr w:rsidR="00896BF6" w:rsidRPr="00896BF6" w14:paraId="4B04D7A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1CD91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C0357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D023B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22.500,00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F63B1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-16.500,00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4653A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6.000,00</w:t>
            </w:r>
          </w:p>
        </w:tc>
      </w:tr>
      <w:tr w:rsidR="00896BF6" w:rsidRPr="00896BF6" w14:paraId="35AACD4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D247A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12F88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D440D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C9032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8AB0B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6.000,00</w:t>
            </w:r>
          </w:p>
        </w:tc>
      </w:tr>
      <w:tr w:rsidR="00896BF6" w:rsidRPr="00896BF6" w14:paraId="25E893B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92D50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02F6A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BE77B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03365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4799E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6.000,00</w:t>
            </w:r>
          </w:p>
        </w:tc>
      </w:tr>
      <w:tr w:rsidR="00896BF6" w:rsidRPr="00896BF6" w14:paraId="079FBD5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77373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8EC04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73489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B3EEA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D6EF1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30CC3A3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30A1D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BD245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27439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59D87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D245C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4256E25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E11B2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DC821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775FA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9E805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AD385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36.000,00</w:t>
            </w:r>
          </w:p>
        </w:tc>
      </w:tr>
      <w:tr w:rsidR="00896BF6" w:rsidRPr="00896BF6" w14:paraId="197DFEC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368FD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39936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D7F3B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AE6B0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4CF5C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36.000,00</w:t>
            </w:r>
          </w:p>
        </w:tc>
      </w:tr>
      <w:tr w:rsidR="00896BF6" w:rsidRPr="00896BF6" w14:paraId="28E6C80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A4F62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83534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1E142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F8A5D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FFF85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36.000,00</w:t>
            </w:r>
          </w:p>
        </w:tc>
      </w:tr>
      <w:tr w:rsidR="00896BF6" w:rsidRPr="00896BF6" w14:paraId="7F4D4C6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952EC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72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31626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9849B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5155A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4F2BB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r>
      <w:tr w:rsidR="00896BF6" w:rsidRPr="00896BF6" w14:paraId="099C444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799A8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294DF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A09CF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B1F44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F6796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r>
      <w:tr w:rsidR="00896BF6" w:rsidRPr="00896BF6" w14:paraId="7570C90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F3314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B73FF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1D131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72FE1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8AF89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r>
      <w:tr w:rsidR="00896BF6" w:rsidRPr="00896BF6" w14:paraId="6E3281B8"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2DDBC2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88A7F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UREĐENJE JAVNIH POVRŠINA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9FBF1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372AD7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175C5D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297.000,00</w:t>
            </w:r>
          </w:p>
        </w:tc>
      </w:tr>
      <w:tr w:rsidR="00896BF6" w:rsidRPr="00896BF6" w14:paraId="1B5CEC6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A762C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85851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4EEB6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54.521,96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A92BB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FF549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54.521,96</w:t>
            </w:r>
          </w:p>
        </w:tc>
      </w:tr>
      <w:tr w:rsidR="00896BF6" w:rsidRPr="00896BF6" w14:paraId="418B621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E663E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93034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F2D39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54.521,96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AC95F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02B29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54.521,96</w:t>
            </w:r>
          </w:p>
        </w:tc>
      </w:tr>
      <w:tr w:rsidR="00896BF6" w:rsidRPr="00896BF6" w14:paraId="53F6CBE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3EEE8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50EF7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001DF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54.521,96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8B911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49BD7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54.521,96</w:t>
            </w:r>
          </w:p>
        </w:tc>
      </w:tr>
      <w:tr w:rsidR="00896BF6" w:rsidRPr="00896BF6" w14:paraId="6B1AB0C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F9744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31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EE77F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7D5D6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7613D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E4C30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r>
      <w:tr w:rsidR="00896BF6" w:rsidRPr="00896BF6" w14:paraId="22290BC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FD3FF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8D1B5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5E9C4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9DB75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9062B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r>
      <w:tr w:rsidR="00896BF6" w:rsidRPr="00896BF6" w14:paraId="7D90B9B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B6D68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51843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4AE7A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A60D8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6179F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r>
      <w:tr w:rsidR="00896BF6" w:rsidRPr="00896BF6" w14:paraId="0808FF6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30A7B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9F37C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2AAEE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53.089,12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84617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9C80E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53.089,12</w:t>
            </w:r>
          </w:p>
        </w:tc>
      </w:tr>
      <w:tr w:rsidR="00896BF6" w:rsidRPr="00896BF6" w14:paraId="102F9A2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39ABD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831AA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A2123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53.089,12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A1C5D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3068C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53.089,12</w:t>
            </w:r>
          </w:p>
        </w:tc>
      </w:tr>
      <w:tr w:rsidR="00896BF6" w:rsidRPr="00896BF6" w14:paraId="71C87E3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3A263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D991A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B4B26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53.089,12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2D800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9629A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53.089,12</w:t>
            </w:r>
          </w:p>
        </w:tc>
      </w:tr>
      <w:tr w:rsidR="00896BF6" w:rsidRPr="00896BF6" w14:paraId="69FCF66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A038E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B33C0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11962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159.388,92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BB35C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0C0A8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159.388,92</w:t>
            </w:r>
          </w:p>
        </w:tc>
      </w:tr>
      <w:tr w:rsidR="00896BF6" w:rsidRPr="00896BF6" w14:paraId="72A54A3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86602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24A17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5373D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159.388,92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90445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99B44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159.388,92</w:t>
            </w:r>
          </w:p>
        </w:tc>
      </w:tr>
      <w:tr w:rsidR="00896BF6" w:rsidRPr="00896BF6" w14:paraId="5253904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1C7AE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A35A1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C4E9D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159.388,92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4BDF1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BAEE4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159.388,92</w:t>
            </w:r>
          </w:p>
        </w:tc>
      </w:tr>
      <w:tr w:rsidR="00896BF6" w:rsidRPr="00896BF6" w14:paraId="14F4767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AD2CB0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A100507</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C2F60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ODRŽAVANJE JAVNE RASVJETE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6620F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E0BB88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2B355E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25.000,00</w:t>
            </w:r>
          </w:p>
        </w:tc>
      </w:tr>
      <w:tr w:rsidR="00896BF6" w:rsidRPr="00896BF6" w14:paraId="25327D3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714F0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F1A84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D21C8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9DB0A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8FAED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25.000,00</w:t>
            </w:r>
          </w:p>
        </w:tc>
      </w:tr>
      <w:tr w:rsidR="00896BF6" w:rsidRPr="00896BF6" w14:paraId="2FAC8CE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F97E8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7867C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30EEA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3FE4C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380F3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25.000,00</w:t>
            </w:r>
          </w:p>
        </w:tc>
      </w:tr>
      <w:tr w:rsidR="00896BF6" w:rsidRPr="00896BF6" w14:paraId="71D63B1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A6E85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2C2AB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6EC76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E3B07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F602C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25.000,00</w:t>
            </w:r>
          </w:p>
        </w:tc>
      </w:tr>
      <w:tr w:rsidR="00896BF6" w:rsidRPr="00896BF6" w14:paraId="38ACD889"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A5487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A100508</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DA64D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ZAŠTITA OKOLIŠA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A5B2A8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310.400,00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7B4D2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-176.500,00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4B3E9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133.900,00</w:t>
            </w:r>
          </w:p>
        </w:tc>
      </w:tr>
      <w:tr w:rsidR="00896BF6" w:rsidRPr="00896BF6" w14:paraId="465066D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FBC3A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8DCD3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07626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299.700,00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56903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-171.200,00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E83BF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128.500,00</w:t>
            </w:r>
          </w:p>
        </w:tc>
      </w:tr>
      <w:tr w:rsidR="00896BF6" w:rsidRPr="00896BF6" w14:paraId="69B50BD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861B4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D2209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39A6A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229.700,00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BB7EC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-118.200,00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FA986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111.500,00</w:t>
            </w:r>
          </w:p>
        </w:tc>
      </w:tr>
      <w:tr w:rsidR="00896BF6" w:rsidRPr="00896BF6" w14:paraId="52D815A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943D4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00990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FB642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3E185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-118.200,00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398CB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111.500,00</w:t>
            </w:r>
          </w:p>
        </w:tc>
      </w:tr>
      <w:tr w:rsidR="00896BF6" w:rsidRPr="00896BF6" w14:paraId="5B84ADF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C3AB7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95E17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F7D8B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41C4B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23767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17.000,00</w:t>
            </w:r>
          </w:p>
        </w:tc>
      </w:tr>
      <w:tr w:rsidR="00896BF6" w:rsidRPr="00896BF6" w14:paraId="53F52F1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12BB7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ADA84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1E926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E339A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26C8E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17.000,00</w:t>
            </w:r>
          </w:p>
        </w:tc>
      </w:tr>
      <w:tr w:rsidR="00896BF6" w:rsidRPr="00896BF6" w14:paraId="254E7FF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1C469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CDFD4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79890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89737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1F1AA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2.800,00</w:t>
            </w:r>
          </w:p>
        </w:tc>
      </w:tr>
      <w:tr w:rsidR="00896BF6" w:rsidRPr="00896BF6" w14:paraId="3F4054B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90E86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30629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42933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16A1D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4A739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2.800,00</w:t>
            </w:r>
          </w:p>
        </w:tc>
      </w:tr>
      <w:tr w:rsidR="00896BF6" w:rsidRPr="00896BF6" w14:paraId="1EAAEA1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FE146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61377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99A2B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0492E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83D5B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2.800,00</w:t>
            </w:r>
          </w:p>
        </w:tc>
      </w:tr>
      <w:tr w:rsidR="00896BF6" w:rsidRPr="00896BF6" w14:paraId="7948889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E2F33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9A02D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6BB4D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067C6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DFF1B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2.600,00</w:t>
            </w:r>
          </w:p>
        </w:tc>
      </w:tr>
      <w:tr w:rsidR="00896BF6" w:rsidRPr="00896BF6" w14:paraId="035918D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ADE36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F99D5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15F1F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F1598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03F84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2.600,00</w:t>
            </w:r>
          </w:p>
        </w:tc>
      </w:tr>
      <w:tr w:rsidR="00896BF6" w:rsidRPr="00896BF6" w14:paraId="176BFD6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1A771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56E99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4D4AD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3BBD2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D3F50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2.600,00</w:t>
            </w:r>
          </w:p>
        </w:tc>
      </w:tr>
      <w:tr w:rsidR="00896BF6" w:rsidRPr="00896BF6" w14:paraId="491AEE3A"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4E5864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A100509</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45C2EA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POTPORA POLJOPRIVREDI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776C2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37BFA3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-118.400,00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39F93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172.600,00</w:t>
            </w:r>
          </w:p>
        </w:tc>
      </w:tr>
      <w:tr w:rsidR="00896BF6" w:rsidRPr="00896BF6" w14:paraId="684F318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31FDD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E3E19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53534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291.000,00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AF6FD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-118.400,00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624DC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172.600,00</w:t>
            </w:r>
          </w:p>
        </w:tc>
      </w:tr>
      <w:tr w:rsidR="00896BF6" w:rsidRPr="00896BF6" w14:paraId="223D6A0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2CA8A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4F75A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62214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A25EF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-118.400,00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21942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172.600,00</w:t>
            </w:r>
          </w:p>
        </w:tc>
      </w:tr>
      <w:tr w:rsidR="00896BF6" w:rsidRPr="00896BF6" w14:paraId="6DC715B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19111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B17FF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85F93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B5D94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-118.400,00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5DDBD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105.600,00</w:t>
            </w:r>
          </w:p>
        </w:tc>
      </w:tr>
      <w:tr w:rsidR="00896BF6" w:rsidRPr="00896BF6" w14:paraId="4035CF4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965E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E60C0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68579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F4F6A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A814E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67.000,00</w:t>
            </w:r>
          </w:p>
        </w:tc>
      </w:tr>
      <w:tr w:rsidR="00896BF6" w:rsidRPr="00896BF6" w14:paraId="00B6B9C8"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B5DEB6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A100510</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D1BA32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SANACIJA ASFALTIRANIH CESTA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84E207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8419D7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843162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35.000,00</w:t>
            </w:r>
          </w:p>
        </w:tc>
      </w:tr>
      <w:tr w:rsidR="00896BF6" w:rsidRPr="00896BF6" w14:paraId="3A077B8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01E3A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8862A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3C866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FC843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6A172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31.000,00</w:t>
            </w:r>
          </w:p>
        </w:tc>
      </w:tr>
      <w:tr w:rsidR="00896BF6" w:rsidRPr="00896BF6" w14:paraId="13AE114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1AB8A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2A5A2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D227B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4AA09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FFF6D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31.000,00</w:t>
            </w:r>
          </w:p>
        </w:tc>
      </w:tr>
      <w:tr w:rsidR="00896BF6" w:rsidRPr="00896BF6" w14:paraId="28681BB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D9322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65AA7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49FFE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EA5AB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A7189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31.000,00</w:t>
            </w:r>
          </w:p>
        </w:tc>
      </w:tr>
      <w:tr w:rsidR="00896BF6" w:rsidRPr="00896BF6" w14:paraId="63AADBD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FC562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812C9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989FA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32B59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-26.000,00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6D6AE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4.000,00</w:t>
            </w:r>
          </w:p>
        </w:tc>
      </w:tr>
      <w:tr w:rsidR="00896BF6" w:rsidRPr="00896BF6" w14:paraId="56E58E9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C16CC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75D5D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98AB7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F797D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895DE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w:t>
            </w:r>
          </w:p>
        </w:tc>
      </w:tr>
      <w:tr w:rsidR="00896BF6" w:rsidRPr="00896BF6" w14:paraId="3FA0EB4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9B040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F55E1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27C6B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FF27F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ACB4C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w:t>
            </w:r>
          </w:p>
        </w:tc>
      </w:tr>
      <w:tr w:rsidR="00896BF6" w:rsidRPr="00896BF6" w14:paraId="3551BF6E"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6F9FB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A100511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45033C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SANACIJA NOGOSTUPA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DE7D5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97BEAC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1EA51D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5091831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29A625"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D7A25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7C000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1AFD1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6D2E2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6B00E82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5EBDC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A4675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E71C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FF464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37854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0B7CB5C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D8396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1FE93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43661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B011D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A83EC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DB61A7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556AB5"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EB781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69D1F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A87D2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D6BA4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0A04152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219EF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DD61B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FABBD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0410F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0B13D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104A653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ACB6C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EE192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4729C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1BB8B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8A78D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E97F33E"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11A912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K100504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40582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ODRŽAVANJE OBJEKATA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82536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115.065,00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0C5F5E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57758D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28.065,00</w:t>
            </w:r>
          </w:p>
        </w:tc>
      </w:tr>
      <w:tr w:rsidR="00896BF6" w:rsidRPr="00896BF6" w14:paraId="15EB321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5B61C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C2B10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0D8FE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81.065,00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55E27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DDB16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28.065,00</w:t>
            </w:r>
          </w:p>
        </w:tc>
      </w:tr>
      <w:tr w:rsidR="00896BF6" w:rsidRPr="00896BF6" w14:paraId="011B301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ED008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3B38E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01DBC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81.065,00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59BC4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99FA1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28.065,00</w:t>
            </w:r>
          </w:p>
        </w:tc>
      </w:tr>
      <w:tr w:rsidR="00896BF6" w:rsidRPr="00896BF6" w14:paraId="3E95A69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1010E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65837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71B39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03053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EB793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8.000,00</w:t>
            </w:r>
          </w:p>
        </w:tc>
      </w:tr>
      <w:tr w:rsidR="00896BF6" w:rsidRPr="00896BF6" w14:paraId="696F163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25D65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9D74E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9A372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51.065,00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41C0D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8F8F0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20.065,00</w:t>
            </w:r>
          </w:p>
        </w:tc>
      </w:tr>
      <w:tr w:rsidR="00896BF6" w:rsidRPr="00896BF6" w14:paraId="7601603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B46D4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D0740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Ostali prihodi po posebnim propisima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006F2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B5555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9764C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595DB5B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D5BE0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E70EE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333B8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80CB2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FF11E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39B90C9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11D4B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19A3F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B49CA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A0BE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D886D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82548E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23EE3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75ADA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9305E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56580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7C71C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4D2E350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6A20C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7625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05198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B0E2B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F5CFB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1D53D19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B6664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7E85D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E2417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F6FB1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0BF21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4B12B379"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9CA19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K100505</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F0E55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KAPITALNA ULAGANJA U ZGRADE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9C1F1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1.225.000,00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E627ED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A7E54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1.018.000,00</w:t>
            </w:r>
          </w:p>
        </w:tc>
      </w:tr>
      <w:tr w:rsidR="00896BF6" w:rsidRPr="00896BF6" w14:paraId="3918B05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7C000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19C29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4A0D1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1.103.000,00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E5121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-137.000,00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F38A9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966.000,00</w:t>
            </w:r>
          </w:p>
        </w:tc>
      </w:tr>
      <w:tr w:rsidR="00896BF6" w:rsidRPr="00896BF6" w14:paraId="34B29A8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31487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B55DF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E3703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1.103.000,00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545BB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4EAF9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966.000,00</w:t>
            </w:r>
          </w:p>
        </w:tc>
      </w:tr>
      <w:tr w:rsidR="00896BF6" w:rsidRPr="00896BF6" w14:paraId="4A54513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DF1E1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92F5B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E8086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980CE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32A79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03D707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BD043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56E21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2D0DE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1.083.000,00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7A7C6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036B7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966.000,00</w:t>
            </w:r>
          </w:p>
        </w:tc>
      </w:tr>
      <w:tr w:rsidR="00896BF6" w:rsidRPr="00896BF6" w14:paraId="7BBA3B3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0F873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C29BC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DFCD0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C88EC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1A6C5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52.000,00</w:t>
            </w:r>
          </w:p>
        </w:tc>
      </w:tr>
      <w:tr w:rsidR="00896BF6" w:rsidRPr="00896BF6" w14:paraId="7FFC43C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7E740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35786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599F3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3D4AC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6BB49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52.000,00</w:t>
            </w:r>
          </w:p>
        </w:tc>
      </w:tr>
      <w:tr w:rsidR="00896BF6" w:rsidRPr="00896BF6" w14:paraId="525CA32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C0D5E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9CF3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EF267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A40AD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40788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52.000,00</w:t>
            </w:r>
          </w:p>
        </w:tc>
      </w:tr>
      <w:tr w:rsidR="00896BF6" w:rsidRPr="00896BF6" w14:paraId="6C37F63C"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EB7C9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K100512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175E8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IZRADA PLANOVA I PROJEKATA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9271A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71F033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CC006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r>
      <w:tr w:rsidR="00896BF6" w:rsidRPr="00896BF6" w14:paraId="7793D34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EE49F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977CF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A2D8F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102.250,00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6A5A8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-52.250,00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1F4B2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r>
      <w:tr w:rsidR="00896BF6" w:rsidRPr="00896BF6" w14:paraId="02A76CB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1DA4D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496F6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4364D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102.250,00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7F416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-52.250,00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FDBF7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r>
      <w:tr w:rsidR="00896BF6" w:rsidRPr="00896BF6" w14:paraId="1CC4D52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0331B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9786B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17D24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102.250,00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EBBA2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-52.250,00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5220E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r>
      <w:tr w:rsidR="00896BF6" w:rsidRPr="00896BF6" w14:paraId="2541E01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31D21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56B56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79BE2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7FDB0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03222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0224B40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3F062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D108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CF70E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2ACC0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2AD7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3E85EB3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1B1A3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C9167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6E6D2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5D456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3D80E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D96B09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9D6EA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AAD60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E2CBA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AC779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751AE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30BA98C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0271F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DBF9E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0E406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CA499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764ED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4B67E20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83862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BF203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4312A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306D7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E57FE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62C94832"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B5834E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K100513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1F3ACB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INDUSTRIJSKA ZONA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C358D9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84F08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00B766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4271F1D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E381A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F1B53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C0E44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01681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02B8A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30DF3D5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58DBB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F2D8C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73DC9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E2FFB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78444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2242D9B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420B1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B1AB8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0D6ED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614AE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8346E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6000EF7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9A803B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K100514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DA4994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IZGRADNJA I REKONSTRUKCIJA JAVNE RASVJETE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E99A31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12A93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F1456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0FDDEC3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EE862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9DB10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9C529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198C4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2656D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3B9AD33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BBD4B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DC6F6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AADD7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FE313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B2B37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1FDF9C4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A4A9C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134E1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A733F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81C81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E55AF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7F327A2"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07C4FB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K100515</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C0B61E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IZGRADNJA NOGOSTUPA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BB85BE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AAB479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-58.000,00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7E7855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92.000,00</w:t>
            </w:r>
          </w:p>
        </w:tc>
      </w:tr>
      <w:tr w:rsidR="00896BF6" w:rsidRPr="00896BF6" w14:paraId="7D8D6CF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44413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86291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E2BF2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118.827,38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CC21A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-29.827,38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34898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89.000,00</w:t>
            </w:r>
          </w:p>
        </w:tc>
      </w:tr>
      <w:tr w:rsidR="00896BF6" w:rsidRPr="00896BF6" w14:paraId="78C4360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9A26E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D370C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99EAE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118.827,38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D5F96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-29.827,38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CEFCC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89.000,00</w:t>
            </w:r>
          </w:p>
        </w:tc>
      </w:tr>
      <w:tr w:rsidR="00896BF6" w:rsidRPr="00896BF6" w14:paraId="3EFC59E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9C5A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0024C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8FDE5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118.827,38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5115E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-29.827,38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C23F1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89.000,00</w:t>
            </w:r>
          </w:p>
        </w:tc>
      </w:tr>
      <w:tr w:rsidR="00896BF6" w:rsidRPr="00896BF6" w14:paraId="29D9EBF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12FF3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D5AF3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AF500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8.361,54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9D28B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-5.361,54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2F624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w:t>
            </w:r>
          </w:p>
        </w:tc>
      </w:tr>
      <w:tr w:rsidR="00896BF6" w:rsidRPr="00896BF6" w14:paraId="083B5D0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3D9EE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068ED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A19B8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8.361,54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D94FD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-5.361,54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D86F8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r>
      <w:tr w:rsidR="00896BF6" w:rsidRPr="00896BF6" w14:paraId="17B0F6E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6C4D8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E6FD2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8B659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8.361,54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C60FB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-5.361,54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5533C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w:t>
            </w:r>
          </w:p>
        </w:tc>
      </w:tr>
      <w:tr w:rsidR="00896BF6" w:rsidRPr="00896BF6" w14:paraId="1FA39A9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FD7F1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01A0D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856D3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22.811,08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BCC26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-22.811,08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7A01C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4529785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6D940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D3B05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2112D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22.811,08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DC60A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-22.811,08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75AAE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6D74FD8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FB86F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74886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A1510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22.811,08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AF28B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-22.811,08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B9581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1051DF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2F5DC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K100518</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2DF35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IZGRADNJA I REKONSTRUKCIJA PROM.OBJEKATA I OPREME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DC113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1.620.000,00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E8E2E7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-664.200,00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98B92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955.800,00</w:t>
            </w:r>
          </w:p>
        </w:tc>
      </w:tr>
      <w:tr w:rsidR="00896BF6" w:rsidRPr="00896BF6" w14:paraId="5F53387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5B30B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67FDB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7C781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753.700,00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190AA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-417.900,00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BAE79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335.800,00</w:t>
            </w:r>
          </w:p>
        </w:tc>
      </w:tr>
      <w:tr w:rsidR="00896BF6" w:rsidRPr="00896BF6" w14:paraId="061D395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A8FD7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0FF9A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A0D9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18D02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-417.900,00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F5F74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335.800,00</w:t>
            </w:r>
          </w:p>
        </w:tc>
      </w:tr>
      <w:tr w:rsidR="00896BF6" w:rsidRPr="00896BF6" w14:paraId="6275C13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2D757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FFBB7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C83D7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753.700,00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E9F72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-417.900,00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BAC07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335.800,00</w:t>
            </w:r>
          </w:p>
        </w:tc>
      </w:tr>
      <w:tr w:rsidR="00896BF6" w:rsidRPr="00896BF6" w14:paraId="23EF1AA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83033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2069A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82A08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55725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0FA9B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w:t>
            </w:r>
          </w:p>
        </w:tc>
      </w:tr>
      <w:tr w:rsidR="00896BF6" w:rsidRPr="00896BF6" w14:paraId="2DC80BA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DEBA5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A023A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849B6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4AA12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15FE4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r>
      <w:tr w:rsidR="00896BF6" w:rsidRPr="00896BF6" w14:paraId="3125A84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750D0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81477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A07C1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C698D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E13E7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r>
      <w:tr w:rsidR="00896BF6" w:rsidRPr="00896BF6" w14:paraId="08B874C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B5983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9D497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17A7F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931A0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5B397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600.000,00</w:t>
            </w:r>
          </w:p>
        </w:tc>
      </w:tr>
      <w:tr w:rsidR="00896BF6" w:rsidRPr="00896BF6" w14:paraId="6390D08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64DB6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40A69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451D2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7CDAA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DE19C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600.000,00</w:t>
            </w:r>
          </w:p>
        </w:tc>
      </w:tr>
      <w:tr w:rsidR="00896BF6" w:rsidRPr="00896BF6" w14:paraId="7E29EB7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9C729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E5860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531BE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62153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D547A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600.000,00</w:t>
            </w:r>
          </w:p>
        </w:tc>
      </w:tr>
      <w:tr w:rsidR="00896BF6" w:rsidRPr="00896BF6" w14:paraId="21C2737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3B175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71</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FC0A4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220D5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26.300,00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65D4F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-26.300,00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A8AB5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3D37CE4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D35E1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CC658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5EC99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68D43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A20F7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2EB881C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F23A4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B3615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AAC18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CFB10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C7815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2178C5D"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7576D1B"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1006</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0019F63"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FINANCIJSKI RASHODI</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94C9F7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73.300,00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B8E4D8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-3.500,00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D402D52"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69.800,00</w:t>
            </w:r>
          </w:p>
        </w:tc>
      </w:tr>
      <w:tr w:rsidR="00896BF6" w:rsidRPr="00896BF6" w14:paraId="6071E74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C70A31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A100601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2D013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OTPLATA KAMATA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93A73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8.300,00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882D0D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924BC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9.300,00</w:t>
            </w:r>
          </w:p>
        </w:tc>
      </w:tr>
      <w:tr w:rsidR="00896BF6" w:rsidRPr="00896BF6" w14:paraId="618656B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C3AF9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352C25"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EB68E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250BA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3C474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9.300,00</w:t>
            </w:r>
          </w:p>
        </w:tc>
      </w:tr>
      <w:tr w:rsidR="00896BF6" w:rsidRPr="00896BF6" w14:paraId="7C7B0D5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B8821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648D1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86980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83467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33421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9.300,00</w:t>
            </w:r>
          </w:p>
        </w:tc>
      </w:tr>
      <w:tr w:rsidR="00896BF6" w:rsidRPr="00896BF6" w14:paraId="458A58E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BAFFF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FBA13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63C08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DE9C7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265B5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9.300,00</w:t>
            </w:r>
          </w:p>
        </w:tc>
      </w:tr>
      <w:tr w:rsidR="00896BF6" w:rsidRPr="00896BF6" w14:paraId="09ACB62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81FA1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A100602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63886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USLUGE PLATNOG PROMETA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575185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83450B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A08AB9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12.000,00</w:t>
            </w:r>
          </w:p>
        </w:tc>
      </w:tr>
      <w:tr w:rsidR="00896BF6" w:rsidRPr="00896BF6" w14:paraId="4BA0F4F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D3A86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F0CC9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E58DC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13.500,00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7CEBB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6C0FA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12.000,00</w:t>
            </w:r>
          </w:p>
        </w:tc>
      </w:tr>
      <w:tr w:rsidR="00896BF6" w:rsidRPr="00896BF6" w14:paraId="5FF8DD4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E1D71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0615E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840D5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FFF60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8E525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12.000,00</w:t>
            </w:r>
          </w:p>
        </w:tc>
      </w:tr>
      <w:tr w:rsidR="00896BF6" w:rsidRPr="00896BF6" w14:paraId="19BB3F1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4E675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FD11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665B8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D2AFD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B0F53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12.000,00</w:t>
            </w:r>
          </w:p>
        </w:tc>
      </w:tr>
      <w:tr w:rsidR="00896BF6" w:rsidRPr="00896BF6" w14:paraId="16E8D3E7"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F6FB9C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A100604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370D7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REDOVNA DJELATNOST</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70D5A7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51.500,00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5449D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AA1A94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48.500,00</w:t>
            </w:r>
          </w:p>
        </w:tc>
      </w:tr>
      <w:tr w:rsidR="00896BF6" w:rsidRPr="00896BF6" w14:paraId="4B130B9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16121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C1000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2A05B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2B52F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1BB59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48.500,00</w:t>
            </w:r>
          </w:p>
        </w:tc>
      </w:tr>
      <w:tr w:rsidR="00896BF6" w:rsidRPr="00896BF6" w14:paraId="5A84693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B1A67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4BAC3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1AD8C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FA39F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8F322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48.500,00</w:t>
            </w:r>
          </w:p>
        </w:tc>
      </w:tr>
      <w:tr w:rsidR="00896BF6" w:rsidRPr="00896BF6" w14:paraId="4090717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C6769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C1785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32A5D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118CF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59A15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47.000,00</w:t>
            </w:r>
          </w:p>
        </w:tc>
      </w:tr>
      <w:tr w:rsidR="00896BF6" w:rsidRPr="00896BF6" w14:paraId="1B98B13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5E6FD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F4B9F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8ED0B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E99CC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303CC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1.500,00</w:t>
            </w:r>
          </w:p>
        </w:tc>
      </w:tr>
      <w:tr w:rsidR="00896BF6" w:rsidRPr="00896BF6" w14:paraId="65269C2B"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BD3DF8D"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1007</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A340A2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KOMUNALNA PODUZEĆA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97548A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1.000.000,00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3716FD6"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-140.000,00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1DC228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860.000,00</w:t>
            </w:r>
          </w:p>
        </w:tc>
      </w:tr>
      <w:tr w:rsidR="00896BF6" w:rsidRPr="00896BF6" w14:paraId="66EAA963"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41FDC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K100701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FB0B0A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ZAŠTITA OKOLIŠA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876B55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340.000,00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1791F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C467B0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300.000,00</w:t>
            </w:r>
          </w:p>
        </w:tc>
      </w:tr>
      <w:tr w:rsidR="00896BF6" w:rsidRPr="00896BF6" w14:paraId="75762DD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711FE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E1615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61307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168.095,00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8BF1A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C1AF7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128.095,00</w:t>
            </w:r>
          </w:p>
        </w:tc>
      </w:tr>
      <w:tr w:rsidR="00896BF6" w:rsidRPr="00896BF6" w14:paraId="2406197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CA873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B26CF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0C63E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626D8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10227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r>
      <w:tr w:rsidR="00896BF6" w:rsidRPr="00896BF6" w14:paraId="69031D0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0B26C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DC27A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EA908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B6865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4CC3D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r>
      <w:tr w:rsidR="00896BF6" w:rsidRPr="00896BF6" w14:paraId="58C25B4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E49C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E1FB4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721A1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78.095,00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60379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411B5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78.095,00</w:t>
            </w:r>
          </w:p>
        </w:tc>
      </w:tr>
      <w:tr w:rsidR="00896BF6" w:rsidRPr="00896BF6" w14:paraId="6DC821B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35877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9BC38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A96C0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78.095,00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A171A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90EC5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78.095,00</w:t>
            </w:r>
          </w:p>
        </w:tc>
      </w:tr>
      <w:tr w:rsidR="00896BF6" w:rsidRPr="00896BF6" w14:paraId="60AE5E5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C3693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A7375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02195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171.905,00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91C15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B3180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171.905,00</w:t>
            </w:r>
          </w:p>
        </w:tc>
      </w:tr>
      <w:tr w:rsidR="00896BF6" w:rsidRPr="00896BF6" w14:paraId="540C429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665BF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E1FDB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CE8B0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171.905,00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B76A1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6D240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171.905,00</w:t>
            </w:r>
          </w:p>
        </w:tc>
      </w:tr>
      <w:tr w:rsidR="00896BF6" w:rsidRPr="00896BF6" w14:paraId="127A940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6456A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5E1C4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701D0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171.905,00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16365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3056B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171.905,00</w:t>
            </w:r>
          </w:p>
        </w:tc>
      </w:tr>
      <w:tr w:rsidR="00896BF6" w:rsidRPr="00896BF6" w14:paraId="0B0C64EA"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8D8E3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K100704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89573E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RAZVOJ I UPRAV.SUSTAVA VODOOPSKRBE, ODVODNJE I ZAŠTITE VODA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8C26E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660.000,00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BE534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8D83F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560.000,00</w:t>
            </w:r>
          </w:p>
        </w:tc>
      </w:tr>
      <w:tr w:rsidR="00896BF6" w:rsidRPr="00896BF6" w14:paraId="6437379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8811E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232A1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12EC0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660.000,00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F4C3E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0D09A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560.000,00</w:t>
            </w:r>
          </w:p>
        </w:tc>
      </w:tr>
      <w:tr w:rsidR="00896BF6" w:rsidRPr="00896BF6" w14:paraId="29F7279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5D388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4DAF1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42D35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660.000,00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B3274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F65A6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560.000,00</w:t>
            </w:r>
          </w:p>
        </w:tc>
      </w:tr>
      <w:tr w:rsidR="00896BF6" w:rsidRPr="00896BF6" w14:paraId="7AC3D00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B7982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554CD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7195D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8D583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7E991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3F79A2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10CA7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338E3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E4D30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560.000,00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8008E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E29EE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560.000,00</w:t>
            </w:r>
          </w:p>
        </w:tc>
      </w:tr>
      <w:tr w:rsidR="00896BF6" w:rsidRPr="00896BF6" w14:paraId="0F3A2848"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CE0A807"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1008</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19AC552"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POTICANJE RAZVOJA GOSPODARSTVA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990BE2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138.955,40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0DB65E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-18.955,40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BE08424"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120.000,00</w:t>
            </w:r>
          </w:p>
        </w:tc>
      </w:tr>
      <w:tr w:rsidR="00896BF6" w:rsidRPr="00896BF6" w14:paraId="64755B43"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528056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A100801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B6449E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SUBVENCIONIRANJE OBRTNIKA I PODUZETNIKA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74556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88.955,40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FCF72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-18.955,40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1A28FD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r>
      <w:tr w:rsidR="00896BF6" w:rsidRPr="00896BF6" w14:paraId="5662B5A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3AF49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C69AE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324DE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88.955,40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E3DF5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-18.955,40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FC555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70.000,00</w:t>
            </w:r>
          </w:p>
        </w:tc>
      </w:tr>
      <w:tr w:rsidR="00896BF6" w:rsidRPr="00896BF6" w14:paraId="0EC9714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E0D49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4777E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D069E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88.955,40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7AD21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DA24F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70.000,00</w:t>
            </w:r>
          </w:p>
        </w:tc>
      </w:tr>
      <w:tr w:rsidR="00896BF6" w:rsidRPr="00896BF6" w14:paraId="7CB246B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0A635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91D83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1FDCF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81.955,40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6CD1A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B429B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w:t>
            </w:r>
          </w:p>
        </w:tc>
      </w:tr>
      <w:tr w:rsidR="00896BF6" w:rsidRPr="00896BF6" w14:paraId="7A7E8B4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4F115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978B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7A031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D4682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ADB82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705BBC6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3B21E3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A100802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3D6AA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PODUZETNIČKI CENTAR</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31B0F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B5E7F7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4DF27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r>
      <w:tr w:rsidR="00896BF6" w:rsidRPr="00896BF6" w14:paraId="6B0192A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58DC2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03428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1CE86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0C6E5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F1DEE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r>
      <w:tr w:rsidR="00896BF6" w:rsidRPr="00896BF6" w14:paraId="289B2FE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63A36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8069C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66DC7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23E37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DB500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r>
      <w:tr w:rsidR="00896BF6" w:rsidRPr="00896BF6" w14:paraId="25C6EAD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88C23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90E03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F6D5C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7422D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6A3D8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r>
      <w:tr w:rsidR="00896BF6" w:rsidRPr="00896BF6" w14:paraId="472A082D"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B2CE81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1018</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4CFAE76"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RURALNOG RAZVOJA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E64E05A"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EFF9D5C"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F44A2E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r>
      <w:tr w:rsidR="00896BF6" w:rsidRPr="00896BF6" w14:paraId="71938C83"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88902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K101801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0EC79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OSTALI  POSLOVNI OBJEKTI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E0ABD4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0BF7B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2B777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3B79CD0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826DE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BF41E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505F4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65477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73A47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40037B4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BACD1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5C00B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94603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3D1CC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864B4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5BBA9D2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9C1B8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lastRenderedPageBreak/>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D88BE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7C7E9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11B7A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C070F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622DF58A"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12BD0E3"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1019</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8F967A3"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PROJEKTI FINANCIRANI IZ EU</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309A386"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3.511.750,00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3D2EDD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-406.700,00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DFB7114"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3.105.050,00</w:t>
            </w:r>
          </w:p>
        </w:tc>
      </w:tr>
      <w:tr w:rsidR="00896BF6" w:rsidRPr="00896BF6" w14:paraId="706453AE"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3190E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A101903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0913C6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ZAŽELI    - program zapošljavanja žena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EC7C5C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541.500,00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0FBA5F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11A7E1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541.500,00</w:t>
            </w:r>
          </w:p>
        </w:tc>
      </w:tr>
      <w:tr w:rsidR="00896BF6" w:rsidRPr="00896BF6" w14:paraId="71F504F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EB28C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89501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D323E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541.500,00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14432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6230C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541.500,00</w:t>
            </w:r>
          </w:p>
        </w:tc>
      </w:tr>
      <w:tr w:rsidR="00896BF6" w:rsidRPr="00896BF6" w14:paraId="115CA81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CBB7E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5A88F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4504C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D4539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972B1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541.500,00</w:t>
            </w:r>
          </w:p>
        </w:tc>
      </w:tr>
      <w:tr w:rsidR="00896BF6" w:rsidRPr="00896BF6" w14:paraId="1D5AF59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A822B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48831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A2DE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9.915,00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1FA5E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2C3E3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9.915,00</w:t>
            </w:r>
          </w:p>
        </w:tc>
      </w:tr>
      <w:tr w:rsidR="00896BF6" w:rsidRPr="00896BF6" w14:paraId="7326B6B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8D154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76E43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1E097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531.585,00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5EF5C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068B9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531.585,00</w:t>
            </w:r>
          </w:p>
        </w:tc>
      </w:tr>
      <w:tr w:rsidR="00896BF6" w:rsidRPr="00896BF6" w14:paraId="5FC7368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3D4D0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K101904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C1A96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ZGRADE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8C279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0D8740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AE8CB2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800.000,00</w:t>
            </w:r>
          </w:p>
        </w:tc>
      </w:tr>
      <w:tr w:rsidR="00896BF6" w:rsidRPr="00896BF6" w14:paraId="6D0698C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83567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9A193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C6D73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3ADFE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AB631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800.000,00</w:t>
            </w:r>
          </w:p>
        </w:tc>
      </w:tr>
      <w:tr w:rsidR="00896BF6" w:rsidRPr="00896BF6" w14:paraId="56E0957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20796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DDBC7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949BA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23BE1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3F63B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800.000,00</w:t>
            </w:r>
          </w:p>
        </w:tc>
      </w:tr>
      <w:tr w:rsidR="00896BF6" w:rsidRPr="00896BF6" w14:paraId="182BB75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D3663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05910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9A21E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133DC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35272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700.000,00</w:t>
            </w:r>
          </w:p>
        </w:tc>
      </w:tr>
      <w:tr w:rsidR="00896BF6" w:rsidRPr="00896BF6" w14:paraId="2E3819A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24887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937E7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6686A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4860C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B671C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100.000,00</w:t>
            </w:r>
          </w:p>
        </w:tc>
      </w:tr>
      <w:tr w:rsidR="00896BF6" w:rsidRPr="00896BF6" w14:paraId="4526C66A"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3C788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K101911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E8A59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INTERREG  MAĐARSKA-HRVATSKA (HUHR 2024)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B26585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91704E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24C85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68E7FFE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96A04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53</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90BB55"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6F946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9D1C2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4E74E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6C286CB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52663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291A0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D7B57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5A526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190D8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6400125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DEF08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BD913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7859E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1D968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23DDC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3AA97B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1CCF8A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K101912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6C4FC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IZGRADNJA DJEČJEG VRTIĆA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3E2E3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80879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ADDA25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1.720.000,00</w:t>
            </w:r>
          </w:p>
        </w:tc>
      </w:tr>
      <w:tr w:rsidR="00896BF6" w:rsidRPr="00896BF6" w14:paraId="5CABAA4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8AF75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4060E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D19D7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235.694,80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9380A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BB620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235.694,80</w:t>
            </w:r>
          </w:p>
        </w:tc>
      </w:tr>
      <w:tr w:rsidR="00896BF6" w:rsidRPr="00896BF6" w14:paraId="7F97226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B192C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57F23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F33A3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235.694,80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0CFF9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B4F7E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235.694,80</w:t>
            </w:r>
          </w:p>
        </w:tc>
      </w:tr>
      <w:tr w:rsidR="00896BF6" w:rsidRPr="00896BF6" w14:paraId="70FA214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106A6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CF54F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FBC6F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235.694,80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0C20B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50989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235.694,80</w:t>
            </w:r>
          </w:p>
        </w:tc>
      </w:tr>
      <w:tr w:rsidR="00896BF6" w:rsidRPr="00896BF6" w14:paraId="6645073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DAC35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8566E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CA8F6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1.484.305,20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EB4AB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9D229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1.484.305,20</w:t>
            </w:r>
          </w:p>
        </w:tc>
      </w:tr>
      <w:tr w:rsidR="00896BF6" w:rsidRPr="00896BF6" w14:paraId="50D6E8C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31EB2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17C0F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19BB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1.484.305,20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D0A44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3A68E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1.484.305,20</w:t>
            </w:r>
          </w:p>
        </w:tc>
      </w:tr>
      <w:tr w:rsidR="00896BF6" w:rsidRPr="00896BF6" w14:paraId="7A675E9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AC7D7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555AD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8C22C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1.484.305,20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E4F2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CF93D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1.484.305,20</w:t>
            </w:r>
          </w:p>
        </w:tc>
      </w:tr>
      <w:tr w:rsidR="00896BF6" w:rsidRPr="00896BF6" w14:paraId="30A5F04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AA3DB1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K101913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B19938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PRIRODNA BAŠTINA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3D20B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66.000,00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71C1C2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-50.200,00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C71466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15.800,00</w:t>
            </w:r>
          </w:p>
        </w:tc>
      </w:tr>
      <w:tr w:rsidR="00896BF6" w:rsidRPr="00896BF6" w14:paraId="3703D35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FE882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B98C1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40455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66.000,00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B1058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2DEDA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15.800,00</w:t>
            </w:r>
          </w:p>
        </w:tc>
      </w:tr>
      <w:tr w:rsidR="00896BF6" w:rsidRPr="00896BF6" w14:paraId="45E82D1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CEE9F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lastRenderedPageBreak/>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F1F51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4E0E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43E9E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7259B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15.800,00</w:t>
            </w:r>
          </w:p>
        </w:tc>
      </w:tr>
      <w:tr w:rsidR="00896BF6" w:rsidRPr="00896BF6" w14:paraId="51B3508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1708B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B5951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neproizvedene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257A1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C9529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72585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15.800,00</w:t>
            </w:r>
          </w:p>
        </w:tc>
      </w:tr>
      <w:tr w:rsidR="00896BF6" w:rsidRPr="00896BF6" w14:paraId="42A2780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2525D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K101914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2A221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IZGRADNJA SPORTSKOG CENTRA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6ABCE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7DD96A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AE9490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42F87F6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E3045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29B9F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CF520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89C91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F3E08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2906185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3CFB7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871A8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10BBC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FF9C6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1EF0B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6357043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DFA1D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5144D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CBF19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FFC16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ABC2A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90DCD02"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C4893E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K101915</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75E14E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OBNOVA MULTIMEDIJALNOG KULTURNOG CENTRA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54A68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D8657B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5E1232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7AD427D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7E90A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80491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80927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80491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8080A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650B22B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0A0EA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E197C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87949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5C37C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D5903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5DC5DCF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3EB26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4FB61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08AC7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CD994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E852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14AC955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BBB0E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7D487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527EF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42.500,00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DE5D6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-42.500,00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B1A8F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6425FDD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A745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7CFA0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8FC32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3E208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73D7A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01D22C7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88BDF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ED36F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61F04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4BB22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FD69D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EE9DE3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0045B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K101916</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07E723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e-PLANOVI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DEF98F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74.250,00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CB38E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-46.500,00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52F0B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27.750,00</w:t>
            </w:r>
          </w:p>
        </w:tc>
      </w:tr>
      <w:tr w:rsidR="00896BF6" w:rsidRPr="00896BF6" w14:paraId="1AC94C7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FFE61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2AB39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39247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37C27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2B362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58FE9B1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88147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86679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40A21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97E40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15162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29409D9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8FEC6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6C6C8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8D4E3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E6A8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4968A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2DC1866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E9A7C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D670E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B6588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60.250,00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6F5AF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-32.500,00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01450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27.750,00</w:t>
            </w:r>
          </w:p>
        </w:tc>
      </w:tr>
      <w:tr w:rsidR="00896BF6" w:rsidRPr="00896BF6" w14:paraId="57BE381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4D7F4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195FB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792ED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05EB2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1A3DB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27.750,00</w:t>
            </w:r>
          </w:p>
        </w:tc>
      </w:tr>
      <w:tr w:rsidR="00896BF6" w:rsidRPr="00896BF6" w14:paraId="5230AD9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AEDC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00A4D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C092C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CB27B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BEB4F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27.750,00</w:t>
            </w:r>
          </w:p>
        </w:tc>
      </w:tr>
      <w:tr w:rsidR="00896BF6" w:rsidRPr="00896BF6" w14:paraId="13AC9E7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0802F21" w14:textId="77777777" w:rsidR="00896BF6" w:rsidRPr="00896BF6" w:rsidRDefault="00896BF6" w:rsidP="00896BF6">
            <w:pPr>
              <w:spacing w:after="0" w:line="240" w:lineRule="auto"/>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RAZDJEL: 002</w:t>
            </w:r>
          </w:p>
        </w:tc>
        <w:tc>
          <w:tcPr>
            <w:tcW w:w="880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409CE472" w14:textId="77777777" w:rsidR="00896BF6" w:rsidRPr="00896BF6" w:rsidRDefault="00896BF6" w:rsidP="00896BF6">
            <w:pPr>
              <w:spacing w:after="0" w:line="240" w:lineRule="auto"/>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PREDŠKOLSKI ODGOJ, OBRAZOVANJE, KULTURA I ŠPORT</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5DF4D2FD"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2.182.936,04</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144F0B21"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-108.760,02</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76AB4F3"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2.074.176,02</w:t>
            </w:r>
          </w:p>
        </w:tc>
      </w:tr>
      <w:tr w:rsidR="00896BF6" w:rsidRPr="00896BF6" w14:paraId="1A6EBEF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0478940"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00201</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3695689"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GRADSKA KNJIŽNICA I KULTURA</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B298A0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207.920,00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3A11A9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-20.885,26</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685E9F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187.034,74</w:t>
            </w:r>
          </w:p>
        </w:tc>
      </w:tr>
      <w:tr w:rsidR="00896BF6" w:rsidRPr="00896BF6" w14:paraId="43C334C7"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5A1EA92"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1009</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FB0A3C7"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KULTURA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687E0BC"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207.920,00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5C56529"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-20.885,26</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0C6C01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187.034,74</w:t>
            </w:r>
          </w:p>
        </w:tc>
      </w:tr>
      <w:tr w:rsidR="00896BF6" w:rsidRPr="00896BF6" w14:paraId="7FD0DD1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CC7FA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A100901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A49D67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GRADSKA KNJIŽNICA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B5D1A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127.920,00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37AFA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-19.785,26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A5A934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108.134,74</w:t>
            </w:r>
          </w:p>
        </w:tc>
      </w:tr>
      <w:tr w:rsidR="00896BF6" w:rsidRPr="00896BF6" w14:paraId="496489A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BD99B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lastRenderedPageBreak/>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BFA2E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DA51F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96.910,00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8636F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-9.685,26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F8306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87.224,74</w:t>
            </w:r>
          </w:p>
        </w:tc>
      </w:tr>
      <w:tr w:rsidR="00896BF6" w:rsidRPr="00896BF6" w14:paraId="30204DD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0176A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32AEB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65F44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86.910,00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59386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-5.685,26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D5EE3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81.224,74</w:t>
            </w:r>
          </w:p>
        </w:tc>
      </w:tr>
      <w:tr w:rsidR="00896BF6" w:rsidRPr="00896BF6" w14:paraId="411F5DB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56B16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E0B22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1E838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63.170,00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A9200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-2.106,02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3E466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61.063,98</w:t>
            </w:r>
          </w:p>
        </w:tc>
      </w:tr>
      <w:tr w:rsidR="00896BF6" w:rsidRPr="00896BF6" w14:paraId="16D7358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5B2B3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94DE5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22FDB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23.140,00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6CE35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-3.979,24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5B97B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19.160,76</w:t>
            </w:r>
          </w:p>
        </w:tc>
      </w:tr>
      <w:tr w:rsidR="00896BF6" w:rsidRPr="00896BF6" w14:paraId="2184C32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2D0F7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B68A5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E6041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37FA6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8E8B5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w:t>
            </w:r>
          </w:p>
        </w:tc>
      </w:tr>
      <w:tr w:rsidR="00896BF6" w:rsidRPr="00896BF6" w14:paraId="309C4CC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407A1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9A033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7AAD9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62A52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6638C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6.000,00</w:t>
            </w:r>
          </w:p>
        </w:tc>
      </w:tr>
      <w:tr w:rsidR="00896BF6" w:rsidRPr="00896BF6" w14:paraId="4773B5C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3A7A7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79BB1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0C403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097C4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F10C5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6.000,00</w:t>
            </w:r>
          </w:p>
        </w:tc>
      </w:tr>
      <w:tr w:rsidR="00896BF6" w:rsidRPr="00896BF6" w14:paraId="51A4941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109E0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8B687B"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340CC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3.310,00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DAFCD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21C58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3.510,00</w:t>
            </w:r>
          </w:p>
        </w:tc>
      </w:tr>
      <w:tr w:rsidR="00896BF6" w:rsidRPr="00896BF6" w14:paraId="4CAE065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D1A5A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CC97B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E5FD9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3F1C3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-262,30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2B56C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97,70</w:t>
            </w:r>
          </w:p>
        </w:tc>
      </w:tr>
      <w:tr w:rsidR="00896BF6" w:rsidRPr="00896BF6" w14:paraId="6F54F94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35E17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1866D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2EAF5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0A212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-262,30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A5DE7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97,70</w:t>
            </w:r>
          </w:p>
        </w:tc>
      </w:tr>
      <w:tr w:rsidR="00896BF6" w:rsidRPr="00896BF6" w14:paraId="0976F85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ED49B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32527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93712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68ED0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462,30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5971F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3.412,30</w:t>
            </w:r>
          </w:p>
        </w:tc>
      </w:tr>
      <w:tr w:rsidR="00896BF6" w:rsidRPr="00896BF6" w14:paraId="7095BC8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20E32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B699E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3ABA6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0E2E4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462,30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12355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3.412,30</w:t>
            </w:r>
          </w:p>
        </w:tc>
      </w:tr>
      <w:tr w:rsidR="00896BF6" w:rsidRPr="00896BF6" w14:paraId="1DC5F0E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6F348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40026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A9FD7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27.400,00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6CBCD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94F69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17.400,00</w:t>
            </w:r>
          </w:p>
        </w:tc>
      </w:tr>
      <w:tr w:rsidR="00896BF6" w:rsidRPr="00896BF6" w14:paraId="5C24563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892B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E1F99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30A75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8F8E4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51974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2.600,00</w:t>
            </w:r>
          </w:p>
        </w:tc>
      </w:tr>
      <w:tr w:rsidR="00896BF6" w:rsidRPr="00896BF6" w14:paraId="6D157B5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0BEE9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CC1D2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87FB6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C5414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6692A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2.600,00</w:t>
            </w:r>
          </w:p>
        </w:tc>
      </w:tr>
      <w:tr w:rsidR="00896BF6" w:rsidRPr="00896BF6" w14:paraId="248DA11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29B4E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0E35A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2DD80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C58ED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06739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14.800,00</w:t>
            </w:r>
          </w:p>
        </w:tc>
      </w:tr>
      <w:tr w:rsidR="00896BF6" w:rsidRPr="00896BF6" w14:paraId="06A8974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6956B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301A7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73663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2483C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DF32B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14.800,00</w:t>
            </w:r>
          </w:p>
        </w:tc>
      </w:tr>
      <w:tr w:rsidR="00896BF6" w:rsidRPr="00896BF6" w14:paraId="2D0B5D1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BF792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60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96724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ABDE3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78F9E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184B3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r>
      <w:tr w:rsidR="00896BF6" w:rsidRPr="00896BF6" w14:paraId="2B2D3F5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E435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697B1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A3836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F42DA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8749F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r>
      <w:tr w:rsidR="00896BF6" w:rsidRPr="00896BF6" w14:paraId="178A7C5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E4498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E452E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4CF92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FF357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B3107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r>
      <w:tr w:rsidR="00896BF6" w:rsidRPr="00896BF6" w14:paraId="05273BAB"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D105C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A100902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BD7538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UDRUGE U KULTURI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ACFAC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1E554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FB95CB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78.900,00</w:t>
            </w:r>
          </w:p>
        </w:tc>
      </w:tr>
      <w:tr w:rsidR="00896BF6" w:rsidRPr="00896BF6" w14:paraId="61AAED7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28B86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374AD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3F0AE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90F50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14526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78.900,00</w:t>
            </w:r>
          </w:p>
        </w:tc>
      </w:tr>
      <w:tr w:rsidR="00896BF6" w:rsidRPr="00896BF6" w14:paraId="59672ED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64242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CAC72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47E46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11780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36FBC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78.900,00</w:t>
            </w:r>
          </w:p>
        </w:tc>
      </w:tr>
      <w:tr w:rsidR="00896BF6" w:rsidRPr="00896BF6" w14:paraId="31AAF7A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7D6EB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0E00B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3DF48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D996C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797C8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78.900,00</w:t>
            </w:r>
          </w:p>
        </w:tc>
      </w:tr>
      <w:tr w:rsidR="00896BF6" w:rsidRPr="00896BF6" w14:paraId="4F16095D"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6EC56E8"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00202</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3CEB875"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OBRAZOVANJE</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C87207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1.775.016,04</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6F6604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-87.874,76</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4D79FB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1.687.141,28</w:t>
            </w:r>
          </w:p>
        </w:tc>
      </w:tr>
      <w:tr w:rsidR="00896BF6" w:rsidRPr="00896BF6" w14:paraId="6F5B81A0"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B721A3E"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1010</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3656DC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PREDŠKOLSTVO</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530458D"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1.767.016,04</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7E91428"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-87.874,76</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3B7058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1.679.141,28</w:t>
            </w:r>
          </w:p>
        </w:tc>
      </w:tr>
      <w:tr w:rsidR="00896BF6" w:rsidRPr="00896BF6" w14:paraId="7289CCA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488CDD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A101001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4C739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DJEČJI VRTIĆ "PINOKIO"</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FC19B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1.762.048,04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73467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-87.874,76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640E6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1.674.173,28</w:t>
            </w:r>
          </w:p>
        </w:tc>
      </w:tr>
      <w:tr w:rsidR="00896BF6" w:rsidRPr="00896BF6" w14:paraId="6A1359B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7CFBD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D5FA36"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ECCFA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1.232.955,58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E7BC3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-62.271,25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2D90A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1.170.684,33</w:t>
            </w:r>
          </w:p>
        </w:tc>
      </w:tr>
      <w:tr w:rsidR="00896BF6" w:rsidRPr="00896BF6" w14:paraId="35C80DA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65B5C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lastRenderedPageBreak/>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FB1CC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8D0DA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1.178.955,58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51EBE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-9.250,79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D4D3A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1.169.704,79</w:t>
            </w:r>
          </w:p>
        </w:tc>
      </w:tr>
      <w:tr w:rsidR="00896BF6" w:rsidRPr="00896BF6" w14:paraId="173F68C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C16A2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1359B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66077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1.085.655,58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384FD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-3.706,79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5BEA7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1.081.948,79</w:t>
            </w:r>
          </w:p>
        </w:tc>
      </w:tr>
      <w:tr w:rsidR="00896BF6" w:rsidRPr="00896BF6" w14:paraId="1D37BDF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A4141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A419E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82F23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93.300,00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92D10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-5.544,00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6A5B2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87.756,00</w:t>
            </w:r>
          </w:p>
        </w:tc>
      </w:tr>
      <w:tr w:rsidR="00896BF6" w:rsidRPr="00896BF6" w14:paraId="7ACDBB1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7E60B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509BE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7AB85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FE313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-53.020,46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B264B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979,54</w:t>
            </w:r>
          </w:p>
        </w:tc>
      </w:tr>
      <w:tr w:rsidR="00896BF6" w:rsidRPr="00896BF6" w14:paraId="5025857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8FEEB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C6090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55E30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F3834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-53.020,46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00C8D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979,54</w:t>
            </w:r>
          </w:p>
        </w:tc>
      </w:tr>
      <w:tr w:rsidR="00896BF6" w:rsidRPr="00896BF6" w14:paraId="7F7B6AC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7F251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40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BFC16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6C17A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142.670,00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D5916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-3.989,02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380DF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138.680,98</w:t>
            </w:r>
          </w:p>
        </w:tc>
      </w:tr>
      <w:tr w:rsidR="00896BF6" w:rsidRPr="00896BF6" w14:paraId="52800A0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BC562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419B0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E5A10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142.670,00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60686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-3.989,02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9335B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138.680,98</w:t>
            </w:r>
          </w:p>
        </w:tc>
      </w:tr>
      <w:tr w:rsidR="00896BF6" w:rsidRPr="00896BF6" w14:paraId="6E65DD0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0DFEB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F0BD1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921D2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138.160,00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7625A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-4.229,02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90785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133.930,98</w:t>
            </w:r>
          </w:p>
        </w:tc>
      </w:tr>
      <w:tr w:rsidR="00896BF6" w:rsidRPr="00896BF6" w14:paraId="5DCBFF7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DC2DB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D2310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AF9CD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4.510,00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204F3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8B3DB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4.750,00</w:t>
            </w:r>
          </w:p>
        </w:tc>
      </w:tr>
      <w:tr w:rsidR="00896BF6" w:rsidRPr="00896BF6" w14:paraId="57FE00A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14F5A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2053E5"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3F3E6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386.422,46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49B07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-21.614,49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037DC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364.807,97</w:t>
            </w:r>
          </w:p>
        </w:tc>
      </w:tr>
      <w:tr w:rsidR="00896BF6" w:rsidRPr="00896BF6" w14:paraId="1322DE0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6B148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004CE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93E28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386.422,46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67663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-21.614,49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C8EC6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364.807,97</w:t>
            </w:r>
          </w:p>
        </w:tc>
      </w:tr>
      <w:tr w:rsidR="00896BF6" w:rsidRPr="00896BF6" w14:paraId="6B34AA8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AC708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650D62"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BF407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348.322,46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19FE1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-15.431,61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35637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332.890,85</w:t>
            </w:r>
          </w:p>
        </w:tc>
      </w:tr>
      <w:tr w:rsidR="00896BF6" w:rsidRPr="00896BF6" w14:paraId="61DDF0D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7F245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A2A82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18B12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50599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-6.182,88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88DEF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31.917,12</w:t>
            </w:r>
          </w:p>
        </w:tc>
      </w:tr>
      <w:tr w:rsidR="00896BF6" w:rsidRPr="00896BF6" w14:paraId="5798D313"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6E06E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A101002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A0CBE9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AKTIVNOSTI PREDŠKOLE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5F8707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4.968,00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FE3A6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13405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4.968,00</w:t>
            </w:r>
          </w:p>
        </w:tc>
      </w:tr>
      <w:tr w:rsidR="00896BF6" w:rsidRPr="00896BF6" w14:paraId="0EB4886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E66EF3"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3B1B18"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8B581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4.968,00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C015B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0D1A3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4.968,00</w:t>
            </w:r>
          </w:p>
        </w:tc>
      </w:tr>
      <w:tr w:rsidR="00896BF6" w:rsidRPr="00896BF6" w14:paraId="22DEAA9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E2978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DB553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618DB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4.968,00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8600F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E0D88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4.968,00</w:t>
            </w:r>
          </w:p>
        </w:tc>
      </w:tr>
      <w:tr w:rsidR="00896BF6" w:rsidRPr="00896BF6" w14:paraId="06C177B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43925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51D68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9F67A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4.968,00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5892D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0610D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4.968,00</w:t>
            </w:r>
          </w:p>
        </w:tc>
      </w:tr>
      <w:tr w:rsidR="00896BF6" w:rsidRPr="00896BF6" w14:paraId="4C49776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71AF010"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1011</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F787951"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ŠKOLSTVO</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BD2FAA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7E6DDF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EDE2BF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8.000,00</w:t>
            </w:r>
          </w:p>
        </w:tc>
      </w:tr>
      <w:tr w:rsidR="00896BF6" w:rsidRPr="00896BF6" w14:paraId="377907D9"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7667A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A101101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729B0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OSNOVNE ŠKOLE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B31C7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B57B36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E8B77A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r>
      <w:tr w:rsidR="00896BF6" w:rsidRPr="00896BF6" w14:paraId="606DDFB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2ED7B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155C32"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7EBB2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DEFB4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5B5F9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r>
      <w:tr w:rsidR="00896BF6" w:rsidRPr="00896BF6" w14:paraId="41DF6124"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2B74F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334EF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696A1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8DB8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ABF4E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r>
      <w:tr w:rsidR="00896BF6" w:rsidRPr="00896BF6" w14:paraId="1A036D3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9E7B65"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098F3"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28722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B00DC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0D22F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r>
      <w:tr w:rsidR="00896BF6" w:rsidRPr="00896BF6" w14:paraId="482D8418"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081D11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A101102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40223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SREDNJA ŠKOLA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A6DB2A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6AC71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464C02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r>
      <w:tr w:rsidR="00896BF6" w:rsidRPr="00896BF6" w14:paraId="5E577F7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316F5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889E7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350B5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019C1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CF009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w:t>
            </w:r>
          </w:p>
        </w:tc>
      </w:tr>
      <w:tr w:rsidR="00896BF6" w:rsidRPr="00896BF6" w14:paraId="5E83BD2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C10E4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4DC02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D0F2B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FBC41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9FC63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r>
      <w:tr w:rsidR="00896BF6" w:rsidRPr="00896BF6" w14:paraId="755266D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FBD87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ACCEB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81EDE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90D16C"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BEE48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w:t>
            </w:r>
          </w:p>
        </w:tc>
      </w:tr>
      <w:tr w:rsidR="00896BF6" w:rsidRPr="00896BF6" w14:paraId="00A35189"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53FFE60"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00203</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30E929A"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ŠPORT</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11ADCC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E95DA4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5E2960E"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200.000,00</w:t>
            </w:r>
          </w:p>
        </w:tc>
      </w:tr>
      <w:tr w:rsidR="00896BF6" w:rsidRPr="00896BF6" w14:paraId="0D196AB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47B9BF6"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lastRenderedPageBreak/>
              <w:t>Program: 1012</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51ADFC4"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SLUŽBA REKREACIJE I ŠPORTA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075EC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CCB97C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989F8C6"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200.000,00</w:t>
            </w:r>
          </w:p>
        </w:tc>
      </w:tr>
      <w:tr w:rsidR="00896BF6" w:rsidRPr="00896BF6" w14:paraId="4CA9574C"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20D85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A101201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E172E0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TEKUĆE DONACIJE ŠPORTSKIM UDRUGAMA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4CDE5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1FB753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6CDB51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r>
      <w:tr w:rsidR="00896BF6" w:rsidRPr="00896BF6" w14:paraId="35324AE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86E8E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A2E90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D1661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473A7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9A5EC3"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200.000,00</w:t>
            </w:r>
          </w:p>
        </w:tc>
      </w:tr>
      <w:tr w:rsidR="00896BF6" w:rsidRPr="00896BF6" w14:paraId="1AE056C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6FBD7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C406E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4A684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8F056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CFB85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200.000,00</w:t>
            </w:r>
          </w:p>
        </w:tc>
      </w:tr>
      <w:tr w:rsidR="00896BF6" w:rsidRPr="00896BF6" w14:paraId="793AF69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6DA9F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1F5AB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E8692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1730B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B3FE9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200.000,00</w:t>
            </w:r>
          </w:p>
        </w:tc>
      </w:tr>
      <w:tr w:rsidR="00896BF6" w:rsidRPr="00896BF6" w14:paraId="6983000D"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66120159" w14:textId="77777777" w:rsidR="00896BF6" w:rsidRPr="00896BF6" w:rsidRDefault="00896BF6" w:rsidP="00896BF6">
            <w:pPr>
              <w:spacing w:after="0" w:line="240" w:lineRule="auto"/>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RAZDJEL: 003</w:t>
            </w:r>
          </w:p>
        </w:tc>
        <w:tc>
          <w:tcPr>
            <w:tcW w:w="880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5BCAAA18" w14:textId="77777777" w:rsidR="00896BF6" w:rsidRPr="00896BF6" w:rsidRDefault="00896BF6" w:rsidP="00896BF6">
            <w:pPr>
              <w:spacing w:after="0" w:line="240" w:lineRule="auto"/>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OSTALI KORISNICI PRORAČUNA</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08EC30BD"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693.444,60</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68168A37"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-5.000,00</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43C14BBA" w14:textId="77777777" w:rsidR="00896BF6" w:rsidRPr="00896BF6" w:rsidRDefault="00896BF6" w:rsidP="00896BF6">
            <w:pPr>
              <w:spacing w:after="0" w:line="240" w:lineRule="auto"/>
              <w:jc w:val="right"/>
              <w:rPr>
                <w:rFonts w:ascii="Aptos Narrow" w:eastAsia="Aptos" w:hAnsi="Aptos Narrow" w:cs="Times New Roman"/>
                <w:b/>
                <w:bCs/>
                <w:color w:val="FFFFFF"/>
                <w:sz w:val="24"/>
                <w:szCs w:val="24"/>
              </w:rPr>
            </w:pPr>
            <w:r w:rsidRPr="00896BF6">
              <w:rPr>
                <w:rFonts w:ascii="Aptos Narrow" w:eastAsia="Aptos" w:hAnsi="Aptos Narrow" w:cs="Times New Roman"/>
                <w:b/>
                <w:bCs/>
                <w:color w:val="FFFFFF"/>
                <w:sz w:val="24"/>
                <w:szCs w:val="24"/>
              </w:rPr>
              <w:t>688.444,60</w:t>
            </w:r>
          </w:p>
        </w:tc>
      </w:tr>
      <w:tr w:rsidR="00896BF6" w:rsidRPr="00896BF6" w14:paraId="28442A42"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1A5D8A0"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00301</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2744D2A"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VATROGASTVO</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2C11256"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87.500,00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3E92B0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-3.000,00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325B2AC"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84.500,00</w:t>
            </w:r>
          </w:p>
        </w:tc>
      </w:tr>
      <w:tr w:rsidR="00896BF6" w:rsidRPr="00896BF6" w14:paraId="114F783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A15DB2D"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1013</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38625D7"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PROTUPOŽARNA I CIVILNA  ZAŠTITA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C66707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87.500,00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0F44F88"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-3.000,00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79BDBE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84.500,00</w:t>
            </w:r>
          </w:p>
        </w:tc>
      </w:tr>
      <w:tr w:rsidR="00896BF6" w:rsidRPr="00896BF6" w14:paraId="08BFAB6B"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0C4C82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A101302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3E5928"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VATROGASNA ZAJEDNICA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AEF0BB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FA1C14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7F968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w:t>
            </w:r>
          </w:p>
        </w:tc>
      </w:tr>
      <w:tr w:rsidR="00896BF6" w:rsidRPr="00896BF6" w14:paraId="54AB429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1FD59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5160F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01A12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90ECB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D669F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80.000,00</w:t>
            </w:r>
          </w:p>
        </w:tc>
      </w:tr>
      <w:tr w:rsidR="00896BF6" w:rsidRPr="00896BF6" w14:paraId="519189B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26F81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097F7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D1AD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AC16C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F3AF1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80.000,00</w:t>
            </w:r>
          </w:p>
        </w:tc>
      </w:tr>
      <w:tr w:rsidR="00896BF6" w:rsidRPr="00896BF6" w14:paraId="69C7D3A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5DAC7D"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AF244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0FB51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A2685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8A255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80.000,00</w:t>
            </w:r>
          </w:p>
        </w:tc>
      </w:tr>
      <w:tr w:rsidR="00896BF6" w:rsidRPr="00896BF6" w14:paraId="0BC64D85"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104F7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A101303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C65EB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CIVILNA ZAŠTITA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32CEA1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1E9E5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AACA1C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4.500,00</w:t>
            </w:r>
          </w:p>
        </w:tc>
      </w:tr>
      <w:tr w:rsidR="00896BF6" w:rsidRPr="00896BF6" w14:paraId="6BC7A7D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98AA1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C1950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7F56F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37C2ED"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3DFAB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4.500,00</w:t>
            </w:r>
          </w:p>
        </w:tc>
      </w:tr>
      <w:tr w:rsidR="00896BF6" w:rsidRPr="00896BF6" w14:paraId="1EB037C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7F359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37517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3C64B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F0CCA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E8B68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4.500,00</w:t>
            </w:r>
          </w:p>
        </w:tc>
      </w:tr>
      <w:tr w:rsidR="00896BF6" w:rsidRPr="00896BF6" w14:paraId="6C547D0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58D78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32</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51817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E115F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13724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12E7D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2.500,00</w:t>
            </w:r>
          </w:p>
        </w:tc>
      </w:tr>
      <w:tr w:rsidR="00896BF6" w:rsidRPr="00896BF6" w14:paraId="1771569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4DDE5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57BD9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11521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8693A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DBEF1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2.000,00</w:t>
            </w:r>
          </w:p>
        </w:tc>
      </w:tr>
      <w:tr w:rsidR="00896BF6" w:rsidRPr="00896BF6" w14:paraId="47B9DE6C"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213F95B"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GLAVA: 00302</w:t>
            </w:r>
          </w:p>
        </w:tc>
        <w:tc>
          <w:tcPr>
            <w:tcW w:w="880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35206BB"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OSTALE GRADSKE AKTIVNOSTI</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CD8F258"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605.944,60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9D625F0"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77A3E6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603.944,60</w:t>
            </w:r>
          </w:p>
        </w:tc>
      </w:tr>
      <w:tr w:rsidR="00896BF6" w:rsidRPr="00896BF6" w14:paraId="7F2DBEB5"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096B49E"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1014</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09BF400"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SOCIJALNA ZAŠTITA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9ECA5B4"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445.700,00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69DAE0C"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-2.000,00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A2B036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443.700,00</w:t>
            </w:r>
          </w:p>
        </w:tc>
      </w:tr>
      <w:tr w:rsidR="00896BF6" w:rsidRPr="00896BF6" w14:paraId="5A59706B"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FA2C7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A101401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0890E9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POMOĆ SOCIJALNO UGROŽENOM STANOVNIŠTVU</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500F77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92.000,00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12276D0"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14.000,00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34B03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106.000,00</w:t>
            </w:r>
          </w:p>
        </w:tc>
      </w:tr>
      <w:tr w:rsidR="00896BF6" w:rsidRPr="00896BF6" w14:paraId="5021F5E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3AABE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lastRenderedPageBreak/>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E2663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78DC0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9E807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B23ED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84.000,00</w:t>
            </w:r>
          </w:p>
        </w:tc>
      </w:tr>
      <w:tr w:rsidR="00896BF6" w:rsidRPr="00896BF6" w14:paraId="7AEEC09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E38E6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DB36C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D1219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02B1F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7314B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84.000,00</w:t>
            </w:r>
          </w:p>
        </w:tc>
      </w:tr>
      <w:tr w:rsidR="00896BF6" w:rsidRPr="00896BF6" w14:paraId="560C48D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5E5FD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8F2A4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5491B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68249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50139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84.000,00</w:t>
            </w:r>
          </w:p>
        </w:tc>
      </w:tr>
      <w:tr w:rsidR="00896BF6" w:rsidRPr="00896BF6" w14:paraId="6560424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52665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52</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2D37CD"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C29AA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B3B0B8"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8F313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22.000,00</w:t>
            </w:r>
          </w:p>
        </w:tc>
      </w:tr>
      <w:tr w:rsidR="00896BF6" w:rsidRPr="00896BF6" w14:paraId="3F49017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DA9CB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BA0D6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A1708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67B14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08EBC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22.000,00</w:t>
            </w:r>
          </w:p>
        </w:tc>
      </w:tr>
      <w:tr w:rsidR="00896BF6" w:rsidRPr="00896BF6" w14:paraId="09A276AE"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C8F39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36A44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49145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9DC0D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FCE32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22.000,00</w:t>
            </w:r>
          </w:p>
        </w:tc>
      </w:tr>
      <w:tr w:rsidR="00896BF6" w:rsidRPr="00896BF6" w14:paraId="4F3339D5"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8AFB73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A101402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13C5A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CRVENI KRIŽ</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92F60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5F6551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62C5E8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r>
      <w:tr w:rsidR="00896BF6" w:rsidRPr="00896BF6" w14:paraId="7F3F365A"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3E8395"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4AD7D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478F4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4F67E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52316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27.000,00</w:t>
            </w:r>
          </w:p>
        </w:tc>
      </w:tr>
      <w:tr w:rsidR="00896BF6" w:rsidRPr="00896BF6" w14:paraId="588DBDF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152264"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D52E5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60B665"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42304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423F9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27.000,00</w:t>
            </w:r>
          </w:p>
        </w:tc>
      </w:tr>
      <w:tr w:rsidR="00896BF6" w:rsidRPr="00896BF6" w14:paraId="7A848553"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BCDB0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2CA8BC"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22FC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FFCC52"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4E364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27.000,00</w:t>
            </w:r>
          </w:p>
        </w:tc>
      </w:tr>
      <w:tr w:rsidR="00896BF6" w:rsidRPr="00896BF6" w14:paraId="24637902"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FBAAF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A101403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9DA186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TEKUĆE DONACIJE UDRUGAMA S PODRUČJA SOC. ZAŠTITE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EE6DF0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A066DE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B2FB6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w:t>
            </w:r>
          </w:p>
        </w:tc>
      </w:tr>
      <w:tr w:rsidR="00896BF6" w:rsidRPr="00896BF6" w14:paraId="6C58E83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260C5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B4D59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7346E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74744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9D5F2B"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8.000,00</w:t>
            </w:r>
          </w:p>
        </w:tc>
      </w:tr>
      <w:tr w:rsidR="00896BF6" w:rsidRPr="00896BF6" w14:paraId="430334F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D22A2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A6EFD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4C836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5A783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C28F6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8.000,00</w:t>
            </w:r>
          </w:p>
        </w:tc>
      </w:tr>
      <w:tr w:rsidR="00896BF6" w:rsidRPr="00896BF6" w14:paraId="09CD632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138819"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591E5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EEDC9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91113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4DC00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8.000,00</w:t>
            </w:r>
          </w:p>
        </w:tc>
      </w:tr>
      <w:tr w:rsidR="00896BF6" w:rsidRPr="00896BF6" w14:paraId="0A17ACE6"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760A98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A101404</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537C6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OBRAZOVANJE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D83A4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190.700,00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40C53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DA4F0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180.700,00</w:t>
            </w:r>
          </w:p>
        </w:tc>
      </w:tr>
      <w:tr w:rsidR="00896BF6" w:rsidRPr="00896BF6" w14:paraId="259D9AC2"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509AB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4D44C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54C41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190.700,00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F35D8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56EBB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180.700,00</w:t>
            </w:r>
          </w:p>
        </w:tc>
      </w:tr>
      <w:tr w:rsidR="00896BF6" w:rsidRPr="00896BF6" w14:paraId="4DFD615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46BEB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0E91A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F7599E"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190.700,00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35A5B1"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223FF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180.700,00</w:t>
            </w:r>
          </w:p>
        </w:tc>
      </w:tr>
      <w:tr w:rsidR="00896BF6" w:rsidRPr="00896BF6" w14:paraId="4DC541F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8D1D2E"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A532D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9D6198"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190.700,00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B5A9C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3E516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180.700,00</w:t>
            </w:r>
          </w:p>
        </w:tc>
      </w:tr>
      <w:tr w:rsidR="00896BF6" w:rsidRPr="00896BF6" w14:paraId="02B484FA"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809C5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A101405</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FB6A6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PRONATALITETNA POLITIKA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2D203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38FBE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24894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122.000,00</w:t>
            </w:r>
          </w:p>
        </w:tc>
      </w:tr>
      <w:tr w:rsidR="00896BF6" w:rsidRPr="00896BF6" w14:paraId="16DB70C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5E2629"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EAEDB4"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ADF81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1290A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44F0EC"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122.000,00</w:t>
            </w:r>
          </w:p>
        </w:tc>
      </w:tr>
      <w:tr w:rsidR="00896BF6" w:rsidRPr="00896BF6" w14:paraId="41BEE89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82D42A"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1246D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34A26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477D1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96F19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122.000,00</w:t>
            </w:r>
          </w:p>
        </w:tc>
      </w:tr>
      <w:tr w:rsidR="00896BF6" w:rsidRPr="00896BF6" w14:paraId="0CD8526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EE1F0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37</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285901"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EB6DE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E512F5"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15367F"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22.000,00</w:t>
            </w:r>
          </w:p>
        </w:tc>
      </w:tr>
      <w:tr w:rsidR="00896BF6" w:rsidRPr="00896BF6" w14:paraId="388C49C0"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DEBA1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971CA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32903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D2DF7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D3205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100.000,00</w:t>
            </w:r>
          </w:p>
        </w:tc>
      </w:tr>
      <w:tr w:rsidR="00896BF6" w:rsidRPr="00896BF6" w14:paraId="4D7A976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8F621AA"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1015</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5766B93"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OSTALE UDRUGE</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B09A0C5"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91.000,00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B699283"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C2689A0"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91.000,00</w:t>
            </w:r>
          </w:p>
        </w:tc>
      </w:tr>
      <w:tr w:rsidR="00896BF6" w:rsidRPr="00896BF6" w14:paraId="0CB3E53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30EB01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A101501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87521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TEKUĆE DONACIJE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659C2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C24E69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AF78A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r>
      <w:tr w:rsidR="00896BF6" w:rsidRPr="00896BF6" w14:paraId="08D70D7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6CA32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lastRenderedPageBreak/>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BBEFE7"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EF379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33E742"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3B9530"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10.000,00</w:t>
            </w:r>
          </w:p>
        </w:tc>
      </w:tr>
      <w:tr w:rsidR="00896BF6" w:rsidRPr="00896BF6" w14:paraId="7DF3598B"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2D069F"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63C8F0"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2058CF"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FBCAD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A0E16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10.000,00</w:t>
            </w:r>
          </w:p>
        </w:tc>
      </w:tr>
      <w:tr w:rsidR="00896BF6" w:rsidRPr="00896BF6" w14:paraId="693137F1"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BF2DE4"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508287"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AC7B3D"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00B94B"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D11576"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10.000,00</w:t>
            </w:r>
          </w:p>
        </w:tc>
      </w:tr>
      <w:tr w:rsidR="00896BF6" w:rsidRPr="00896BF6" w14:paraId="7695048B"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03C14D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A101502</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BF8FC83"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TURISTIČKA ZAJEDNICA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FBF71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4334D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74E6C1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47.000,00</w:t>
            </w:r>
          </w:p>
        </w:tc>
      </w:tr>
      <w:tr w:rsidR="00896BF6" w:rsidRPr="00896BF6" w14:paraId="2248DCF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DC3B1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D2A450"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F6602F"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D4E41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3EE0F4"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47.000,00</w:t>
            </w:r>
          </w:p>
        </w:tc>
      </w:tr>
      <w:tr w:rsidR="00896BF6" w:rsidRPr="00896BF6" w14:paraId="205F246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52A26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2D817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CBAA1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48E64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B64AC4"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47.000,00</w:t>
            </w:r>
          </w:p>
        </w:tc>
      </w:tr>
      <w:tr w:rsidR="00896BF6" w:rsidRPr="00896BF6" w14:paraId="0B87101C"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049680"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0E9BD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7D8450"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49B88A"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39914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47.000,00</w:t>
            </w:r>
          </w:p>
        </w:tc>
      </w:tr>
      <w:tr w:rsidR="00896BF6" w:rsidRPr="00896BF6" w14:paraId="2A221B6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781C84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A101503</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EE32C7"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VJERSKE ZAJEDNICE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51EB8F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34.000,00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AB7A56"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80E01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34.000,00</w:t>
            </w:r>
          </w:p>
        </w:tc>
      </w:tr>
      <w:tr w:rsidR="00896BF6" w:rsidRPr="00896BF6" w14:paraId="60DC186F"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818BE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E17FDF"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F3958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BD590E"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0E3A3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34.000,00</w:t>
            </w:r>
          </w:p>
        </w:tc>
      </w:tr>
      <w:tr w:rsidR="00896BF6" w:rsidRPr="00896BF6" w14:paraId="599E3CF9"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A24D0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7255FE"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59D7B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B4D37C"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21ED6D"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34.000,00</w:t>
            </w:r>
          </w:p>
        </w:tc>
      </w:tr>
      <w:tr w:rsidR="00896BF6" w:rsidRPr="00896BF6" w14:paraId="59EC438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95F626"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10D38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9036C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91CAA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194801"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34.000,00</w:t>
            </w:r>
          </w:p>
        </w:tc>
      </w:tr>
      <w:tr w:rsidR="00896BF6" w:rsidRPr="00896BF6" w14:paraId="24272DB4"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7E8555B"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1016</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71F7BCC"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SLUŽBE EMITIRANJA I IZDAVANJA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DDCFEA0"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61.544,60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2211ED7"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BA8C1FF"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61.544,60</w:t>
            </w:r>
          </w:p>
        </w:tc>
      </w:tr>
      <w:tr w:rsidR="00896BF6" w:rsidRPr="00896BF6" w14:paraId="24DC15E7"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11299C"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A101601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7609A2"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RADIO DONJI MIHOLJAC</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5C5C07"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61.544,60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C4339A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A07B5F3"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61.544,60</w:t>
            </w:r>
          </w:p>
        </w:tc>
      </w:tr>
      <w:tr w:rsidR="00896BF6" w:rsidRPr="00896BF6" w14:paraId="4C38EAA5"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41049A"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5A5EF1"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F8F29A"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61.544,60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8000D9"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AD44E6"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61.544,60</w:t>
            </w:r>
          </w:p>
        </w:tc>
      </w:tr>
      <w:tr w:rsidR="00896BF6" w:rsidRPr="00896BF6" w14:paraId="66C1A1E6"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8E9389"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BEC635"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C6DE7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61.544,60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51FF0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B0BFFA"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61.544,60</w:t>
            </w:r>
          </w:p>
        </w:tc>
      </w:tr>
      <w:tr w:rsidR="00896BF6" w:rsidRPr="00896BF6" w14:paraId="274DFF38"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6CEAB8"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35</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75597A"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F685D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61.544,60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799837"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D173A3"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61.544,60</w:t>
            </w:r>
          </w:p>
        </w:tc>
      </w:tr>
      <w:tr w:rsidR="00896BF6" w:rsidRPr="00896BF6" w14:paraId="3463793C"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644DA5C"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Program: 1017</w:t>
            </w:r>
          </w:p>
        </w:tc>
        <w:tc>
          <w:tcPr>
            <w:tcW w:w="880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A7A0584" w14:textId="77777777" w:rsidR="00896BF6" w:rsidRPr="00896BF6" w:rsidRDefault="00896BF6" w:rsidP="00896BF6">
            <w:pPr>
              <w:spacing w:after="0" w:line="240" w:lineRule="auto"/>
              <w:rPr>
                <w:rFonts w:ascii="Aptos Narrow" w:eastAsia="Aptos" w:hAnsi="Aptos Narrow" w:cs="Times New Roman"/>
                <w:b/>
                <w:bCs/>
                <w:color w:val="000000"/>
              </w:rPr>
            </w:pPr>
            <w:r w:rsidRPr="00896BF6">
              <w:rPr>
                <w:rFonts w:ascii="Aptos Narrow" w:eastAsia="Aptos" w:hAnsi="Aptos Narrow" w:cs="Times New Roman"/>
                <w:b/>
                <w:bCs/>
                <w:color w:val="000000"/>
              </w:rPr>
              <w:t>OTKLANJANJE POSLJEDICA ELEMENTARNIH NEPOGODA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63269CD"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7.700,00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711B6F1"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DA3EA62" w14:textId="77777777" w:rsidR="00896BF6" w:rsidRPr="00896BF6" w:rsidRDefault="00896BF6" w:rsidP="00896BF6">
            <w:pPr>
              <w:spacing w:after="0" w:line="240" w:lineRule="auto"/>
              <w:jc w:val="right"/>
              <w:rPr>
                <w:rFonts w:ascii="Aptos Narrow" w:eastAsia="Aptos" w:hAnsi="Aptos Narrow" w:cs="Times New Roman"/>
                <w:b/>
                <w:bCs/>
                <w:color w:val="000000"/>
              </w:rPr>
            </w:pPr>
            <w:r w:rsidRPr="00896BF6">
              <w:rPr>
                <w:rFonts w:ascii="Aptos Narrow" w:eastAsia="Aptos" w:hAnsi="Aptos Narrow" w:cs="Times New Roman"/>
                <w:b/>
                <w:bCs/>
                <w:color w:val="000000"/>
              </w:rPr>
              <w:t>7.700,00</w:t>
            </w:r>
          </w:p>
        </w:tc>
      </w:tr>
      <w:tr w:rsidR="00896BF6" w:rsidRPr="00896BF6" w14:paraId="53DA10BF" w14:textId="77777777" w:rsidTr="005D435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2EBF26"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Akt/projekt: A101701</w:t>
            </w:r>
          </w:p>
        </w:tc>
        <w:tc>
          <w:tcPr>
            <w:tcW w:w="880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767F22B"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POMOĆ ZA OTKLANANJE ELEMENT. NEPOGODA I ŠTETA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C21B8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7.700,00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6A72E49"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A7865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7.700,00</w:t>
            </w:r>
          </w:p>
        </w:tc>
      </w:tr>
      <w:tr w:rsidR="00896BF6" w:rsidRPr="00896BF6" w14:paraId="653022CD"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C1585C"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Izvor: 10</w:t>
            </w:r>
          </w:p>
        </w:tc>
        <w:tc>
          <w:tcPr>
            <w:tcW w:w="880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67AD9E" w14:textId="77777777" w:rsidR="00896BF6" w:rsidRPr="00896BF6" w:rsidRDefault="00896BF6" w:rsidP="00896BF6">
            <w:pPr>
              <w:spacing w:after="0" w:line="240" w:lineRule="auto"/>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7C6B55"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2E42B1"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C15D97" w14:textId="77777777" w:rsidR="00896BF6" w:rsidRPr="00896BF6" w:rsidRDefault="00896BF6" w:rsidP="00896BF6">
            <w:pPr>
              <w:spacing w:after="0" w:line="240" w:lineRule="auto"/>
              <w:jc w:val="right"/>
              <w:rPr>
                <w:rFonts w:ascii="Aptos Narrow" w:eastAsia="Aptos" w:hAnsi="Aptos Narrow" w:cs="Times New Roman"/>
                <w:color w:val="000000"/>
                <w:sz w:val="16"/>
                <w:szCs w:val="16"/>
              </w:rPr>
            </w:pPr>
            <w:r w:rsidRPr="00896BF6">
              <w:rPr>
                <w:rFonts w:ascii="Aptos Narrow" w:eastAsia="Aptos" w:hAnsi="Aptos Narrow" w:cs="Times New Roman"/>
                <w:color w:val="000000"/>
                <w:sz w:val="16"/>
                <w:szCs w:val="16"/>
              </w:rPr>
              <w:t>7.700,00</w:t>
            </w:r>
          </w:p>
        </w:tc>
      </w:tr>
      <w:tr w:rsidR="00896BF6" w:rsidRPr="00896BF6" w14:paraId="75DFC8B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B3EE1D"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3</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C287A1" w14:textId="77777777" w:rsidR="00896BF6" w:rsidRPr="00896BF6" w:rsidRDefault="00896BF6" w:rsidP="00896BF6">
            <w:pPr>
              <w:spacing w:after="0" w:line="240" w:lineRule="auto"/>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DA1512"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66F508"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D3152B" w14:textId="77777777" w:rsidR="00896BF6" w:rsidRPr="00896BF6" w:rsidRDefault="00896BF6" w:rsidP="00896BF6">
            <w:pPr>
              <w:spacing w:after="0" w:line="240" w:lineRule="auto"/>
              <w:jc w:val="right"/>
              <w:rPr>
                <w:rFonts w:ascii="Aptos Narrow" w:eastAsia="Aptos" w:hAnsi="Aptos Narrow" w:cs="Times New Roman"/>
                <w:b/>
                <w:bCs/>
                <w:color w:val="000000"/>
                <w:sz w:val="20"/>
                <w:szCs w:val="20"/>
              </w:rPr>
            </w:pPr>
            <w:r w:rsidRPr="00896BF6">
              <w:rPr>
                <w:rFonts w:ascii="Aptos Narrow" w:eastAsia="Aptos" w:hAnsi="Aptos Narrow" w:cs="Times New Roman"/>
                <w:b/>
                <w:bCs/>
                <w:color w:val="000000"/>
                <w:sz w:val="20"/>
                <w:szCs w:val="20"/>
              </w:rPr>
              <w:t>7.700,00</w:t>
            </w:r>
          </w:p>
        </w:tc>
      </w:tr>
      <w:tr w:rsidR="00896BF6" w:rsidRPr="00896BF6" w14:paraId="3115CD77" w14:textId="77777777" w:rsidTr="005D435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241A3B"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38</w:t>
            </w:r>
          </w:p>
        </w:tc>
        <w:tc>
          <w:tcPr>
            <w:tcW w:w="88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0F05BF" w14:textId="77777777" w:rsidR="00896BF6" w:rsidRPr="00896BF6" w:rsidRDefault="00896BF6" w:rsidP="00896BF6">
            <w:pPr>
              <w:spacing w:after="0" w:line="240" w:lineRule="auto"/>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Ostali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5C790E"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9CF3E9"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462C14" w14:textId="77777777" w:rsidR="00896BF6" w:rsidRPr="00896BF6" w:rsidRDefault="00896BF6" w:rsidP="00896BF6">
            <w:pPr>
              <w:spacing w:after="0" w:line="240" w:lineRule="auto"/>
              <w:jc w:val="right"/>
              <w:rPr>
                <w:rFonts w:ascii="Aptos Narrow" w:eastAsia="Aptos" w:hAnsi="Aptos Narrow" w:cs="Times New Roman"/>
                <w:color w:val="000000"/>
                <w:sz w:val="18"/>
                <w:szCs w:val="18"/>
              </w:rPr>
            </w:pPr>
            <w:r w:rsidRPr="00896BF6">
              <w:rPr>
                <w:rFonts w:ascii="Aptos Narrow" w:eastAsia="Aptos" w:hAnsi="Aptos Narrow" w:cs="Times New Roman"/>
                <w:color w:val="000000"/>
                <w:sz w:val="18"/>
                <w:szCs w:val="18"/>
              </w:rPr>
              <w:t>7.700,00</w:t>
            </w:r>
          </w:p>
        </w:tc>
      </w:tr>
      <w:tr w:rsidR="00896BF6" w:rsidRPr="00896BF6" w14:paraId="64E017FF" w14:textId="77777777" w:rsidTr="005D435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C780BAC" w14:textId="77777777" w:rsidR="00896BF6" w:rsidRPr="00896BF6" w:rsidRDefault="00896BF6" w:rsidP="00896BF6">
            <w:pPr>
              <w:spacing w:after="0" w:line="240" w:lineRule="auto"/>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SVEUKUPNO</w:t>
            </w:r>
          </w:p>
        </w:tc>
        <w:tc>
          <w:tcPr>
            <w:tcW w:w="880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4649D3A" w14:textId="77777777" w:rsidR="00896BF6" w:rsidRPr="00896BF6" w:rsidRDefault="00896BF6" w:rsidP="00896BF6">
            <w:pPr>
              <w:spacing w:after="0" w:line="240" w:lineRule="auto"/>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2F08871" w14:textId="77777777" w:rsidR="00896BF6" w:rsidRPr="00896BF6" w:rsidRDefault="00896BF6" w:rsidP="00896BF6">
            <w:pPr>
              <w:spacing w:after="0" w:line="240" w:lineRule="auto"/>
              <w:jc w:val="right"/>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0AF571B" w14:textId="77777777" w:rsidR="00896BF6" w:rsidRPr="00896BF6" w:rsidRDefault="00896BF6" w:rsidP="00896BF6">
            <w:pPr>
              <w:spacing w:after="0" w:line="240" w:lineRule="auto"/>
              <w:jc w:val="right"/>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-2.532.622,92</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31AD6A9F" w14:textId="77777777" w:rsidR="00896BF6" w:rsidRPr="00896BF6" w:rsidRDefault="00896BF6" w:rsidP="00896BF6">
            <w:pPr>
              <w:spacing w:after="0" w:line="240" w:lineRule="auto"/>
              <w:jc w:val="right"/>
              <w:rPr>
                <w:rFonts w:ascii="Aptos Narrow" w:eastAsia="Aptos" w:hAnsi="Aptos Narrow" w:cs="Times New Roman"/>
                <w:color w:val="000000"/>
                <w:sz w:val="24"/>
                <w:szCs w:val="24"/>
              </w:rPr>
            </w:pPr>
            <w:r w:rsidRPr="00896BF6">
              <w:rPr>
                <w:rFonts w:ascii="Aptos Narrow" w:eastAsia="Aptos" w:hAnsi="Aptos Narrow" w:cs="Times New Roman"/>
                <w:color w:val="000000"/>
                <w:sz w:val="24"/>
                <w:szCs w:val="24"/>
              </w:rPr>
              <w:t>11.294.485,62</w:t>
            </w:r>
          </w:p>
        </w:tc>
      </w:tr>
    </w:tbl>
    <w:p w14:paraId="0405815C" w14:textId="77777777" w:rsidR="00896BF6" w:rsidRPr="00896BF6" w:rsidRDefault="00896BF6" w:rsidP="00896BF6">
      <w:pPr>
        <w:spacing w:after="0" w:line="240" w:lineRule="auto"/>
        <w:rPr>
          <w:rFonts w:ascii="Aptos" w:eastAsia="Aptos" w:hAnsi="Aptos" w:cs="Times New Roman"/>
          <w:sz w:val="24"/>
          <w:szCs w:val="24"/>
        </w:rPr>
      </w:pPr>
    </w:p>
    <w:p w14:paraId="3513A735" w14:textId="27077A11" w:rsidR="00896BF6" w:rsidRDefault="00896BF6">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72838AE6" w14:textId="77777777" w:rsidR="00E16B3B" w:rsidRDefault="00E16B3B" w:rsidP="00356624">
      <w:pPr>
        <w:spacing w:after="200" w:line="276" w:lineRule="auto"/>
        <w:jc w:val="both"/>
        <w:rPr>
          <w:rFonts w:ascii="Arial" w:eastAsia="Times New Roman" w:hAnsi="Arial" w:cs="Arial"/>
          <w:kern w:val="0"/>
          <w:sz w:val="24"/>
          <w:szCs w:val="24"/>
          <w:lang w:eastAsia="hr-HR"/>
          <w14:ligatures w14:val="none"/>
        </w:rPr>
        <w:sectPr w:rsidR="00E16B3B" w:rsidSect="00896BF6">
          <w:pgSz w:w="16838" w:h="11906" w:orient="landscape"/>
          <w:pgMar w:top="680" w:right="1134" w:bottom="680" w:left="1134" w:header="709" w:footer="709" w:gutter="0"/>
          <w:cols w:space="708"/>
          <w:docGrid w:linePitch="360"/>
        </w:sectPr>
      </w:pPr>
    </w:p>
    <w:p w14:paraId="062D496D" w14:textId="18CCA3F9" w:rsidR="00D94DCC" w:rsidRPr="00D94DCC" w:rsidRDefault="00D94DCC" w:rsidP="00D94DCC">
      <w:pPr>
        <w:widowControl w:val="0"/>
        <w:tabs>
          <w:tab w:val="center" w:pos="5272"/>
        </w:tabs>
        <w:autoSpaceDE w:val="0"/>
        <w:autoSpaceDN w:val="0"/>
        <w:adjustRightInd w:val="0"/>
        <w:spacing w:before="1020" w:after="0" w:line="240" w:lineRule="auto"/>
        <w:jc w:val="center"/>
        <w:rPr>
          <w:rFonts w:ascii="Arial" w:eastAsia="Times New Roman" w:hAnsi="Arial" w:cs="Arial"/>
          <w:b/>
          <w:bCs/>
          <w:color w:val="000000"/>
          <w:kern w:val="0"/>
          <w:sz w:val="24"/>
          <w:szCs w:val="24"/>
          <w:lang w:eastAsia="hr-HR"/>
          <w14:ligatures w14:val="none"/>
        </w:rPr>
      </w:pPr>
      <w:r w:rsidRPr="00D94DCC">
        <w:rPr>
          <w:rFonts w:ascii="Arial" w:eastAsia="Times New Roman" w:hAnsi="Arial" w:cs="Arial"/>
          <w:b/>
          <w:bCs/>
          <w:color w:val="000000"/>
          <w:kern w:val="0"/>
          <w:sz w:val="24"/>
          <w:szCs w:val="24"/>
          <w:lang w:eastAsia="hr-HR"/>
          <w14:ligatures w14:val="none"/>
        </w:rPr>
        <w:lastRenderedPageBreak/>
        <w:t>Članak 4.</w:t>
      </w:r>
    </w:p>
    <w:p w14:paraId="12668ED3" w14:textId="7DBB3409" w:rsidR="00D94DCC" w:rsidRPr="00D94DCC" w:rsidRDefault="00D94DCC" w:rsidP="00D94DCC">
      <w:pPr>
        <w:widowControl w:val="0"/>
        <w:tabs>
          <w:tab w:val="center" w:pos="5272"/>
        </w:tabs>
        <w:autoSpaceDE w:val="0"/>
        <w:autoSpaceDN w:val="0"/>
        <w:adjustRightInd w:val="0"/>
        <w:spacing w:before="1020" w:after="0" w:line="240" w:lineRule="auto"/>
        <w:jc w:val="center"/>
        <w:rPr>
          <w:rFonts w:ascii="Arial" w:eastAsia="Times New Roman" w:hAnsi="Arial" w:cs="Arial"/>
          <w:b/>
          <w:bCs/>
          <w:color w:val="000000"/>
          <w:kern w:val="0"/>
          <w:sz w:val="24"/>
          <w:szCs w:val="24"/>
          <w:lang w:eastAsia="hr-HR"/>
          <w14:ligatures w14:val="none"/>
        </w:rPr>
      </w:pPr>
    </w:p>
    <w:p w14:paraId="0381FF49" w14:textId="77777777" w:rsidR="00D94DCC" w:rsidRPr="00D94DCC" w:rsidRDefault="00D94DCC" w:rsidP="00D94DCC">
      <w:pPr>
        <w:widowControl w:val="0"/>
        <w:tabs>
          <w:tab w:val="left" w:pos="90"/>
        </w:tabs>
        <w:autoSpaceDE w:val="0"/>
        <w:autoSpaceDN w:val="0"/>
        <w:adjustRightInd w:val="0"/>
        <w:spacing w:before="14" w:after="0" w:line="240" w:lineRule="auto"/>
        <w:jc w:val="both"/>
        <w:rPr>
          <w:rFonts w:ascii="Arial" w:eastAsia="Times New Roman" w:hAnsi="Arial" w:cs="Arial"/>
          <w:color w:val="000000"/>
          <w:kern w:val="0"/>
          <w:sz w:val="24"/>
          <w:szCs w:val="24"/>
          <w:lang w:eastAsia="hr-HR"/>
          <w14:ligatures w14:val="none"/>
        </w:rPr>
      </w:pPr>
      <w:r w:rsidRPr="00D94DCC">
        <w:rPr>
          <w:rFonts w:ascii="Arial" w:eastAsia="Times New Roman" w:hAnsi="Arial" w:cs="Arial"/>
          <w:color w:val="000000"/>
          <w:kern w:val="0"/>
          <w:sz w:val="24"/>
          <w:szCs w:val="24"/>
          <w:lang w:eastAsia="hr-HR"/>
          <w14:ligatures w14:val="none"/>
        </w:rPr>
        <w:t>Ovaj Proračun stupa na snagu prvog dana od dana objave u "Službenom glasniku Grada Donjeg Miholjca".</w:t>
      </w:r>
    </w:p>
    <w:p w14:paraId="2D2B43B3" w14:textId="77777777" w:rsidR="00D94DCC" w:rsidRPr="00D94DCC" w:rsidRDefault="00D94DCC" w:rsidP="00D94DCC">
      <w:pPr>
        <w:widowControl w:val="0"/>
        <w:tabs>
          <w:tab w:val="left" w:pos="90"/>
        </w:tabs>
        <w:autoSpaceDE w:val="0"/>
        <w:autoSpaceDN w:val="0"/>
        <w:adjustRightInd w:val="0"/>
        <w:spacing w:before="14" w:after="0" w:line="240" w:lineRule="auto"/>
        <w:rPr>
          <w:rFonts w:ascii="Arial" w:eastAsia="Times New Roman" w:hAnsi="Arial" w:cs="Arial"/>
          <w:color w:val="000000"/>
          <w:kern w:val="0"/>
          <w:sz w:val="24"/>
          <w:szCs w:val="24"/>
          <w:lang w:eastAsia="hr-HR"/>
          <w14:ligatures w14:val="none"/>
        </w:rPr>
      </w:pPr>
    </w:p>
    <w:p w14:paraId="6FD0FBFF" w14:textId="77777777" w:rsidR="00D94DCC" w:rsidRPr="00D94DCC" w:rsidRDefault="00D94DCC" w:rsidP="00D94DCC">
      <w:pPr>
        <w:widowControl w:val="0"/>
        <w:tabs>
          <w:tab w:val="left" w:pos="90"/>
        </w:tabs>
        <w:autoSpaceDE w:val="0"/>
        <w:autoSpaceDN w:val="0"/>
        <w:adjustRightInd w:val="0"/>
        <w:spacing w:before="14" w:after="0" w:line="240" w:lineRule="auto"/>
        <w:rPr>
          <w:rFonts w:ascii="Arial" w:eastAsia="Times New Roman" w:hAnsi="Arial" w:cs="Arial"/>
          <w:color w:val="000000"/>
          <w:kern w:val="0"/>
          <w:sz w:val="24"/>
          <w:szCs w:val="24"/>
          <w:lang w:eastAsia="hr-HR"/>
          <w14:ligatures w14:val="none"/>
        </w:rPr>
      </w:pPr>
    </w:p>
    <w:p w14:paraId="3F605AE6" w14:textId="77777777" w:rsidR="00D94DCC" w:rsidRPr="00D94DCC" w:rsidRDefault="00D94DCC" w:rsidP="00D94DCC">
      <w:pPr>
        <w:widowControl w:val="0"/>
        <w:tabs>
          <w:tab w:val="left" w:pos="90"/>
        </w:tabs>
        <w:autoSpaceDE w:val="0"/>
        <w:autoSpaceDN w:val="0"/>
        <w:adjustRightInd w:val="0"/>
        <w:spacing w:before="574" w:after="0" w:line="240" w:lineRule="auto"/>
        <w:rPr>
          <w:rFonts w:ascii="Arial" w:eastAsia="Times New Roman" w:hAnsi="Arial" w:cs="Arial"/>
          <w:color w:val="000000"/>
          <w:kern w:val="0"/>
          <w:sz w:val="24"/>
          <w:szCs w:val="24"/>
          <w:lang w:eastAsia="hr-HR"/>
          <w14:ligatures w14:val="none"/>
        </w:rPr>
      </w:pPr>
      <w:r w:rsidRPr="00D94DCC">
        <w:rPr>
          <w:rFonts w:ascii="Arial" w:eastAsia="Times New Roman" w:hAnsi="Arial" w:cs="Arial"/>
          <w:color w:val="000000"/>
          <w:kern w:val="0"/>
          <w:sz w:val="24"/>
          <w:szCs w:val="24"/>
          <w:lang w:eastAsia="hr-HR"/>
          <w14:ligatures w14:val="none"/>
        </w:rPr>
        <w:t>KLASA: 400-03/25-01/1</w:t>
      </w:r>
    </w:p>
    <w:p w14:paraId="6E8C0DBB" w14:textId="0E055D9C" w:rsidR="00D94DCC" w:rsidRPr="00D94DCC" w:rsidRDefault="00D94DCC" w:rsidP="00D94DCC">
      <w:pPr>
        <w:widowControl w:val="0"/>
        <w:tabs>
          <w:tab w:val="left" w:pos="90"/>
        </w:tabs>
        <w:autoSpaceDE w:val="0"/>
        <w:autoSpaceDN w:val="0"/>
        <w:adjustRightInd w:val="0"/>
        <w:spacing w:before="31" w:after="0" w:line="240" w:lineRule="auto"/>
        <w:rPr>
          <w:rFonts w:ascii="Arial" w:eastAsia="Times New Roman" w:hAnsi="Arial" w:cs="Arial"/>
          <w:color w:val="000000"/>
          <w:kern w:val="0"/>
          <w:sz w:val="24"/>
          <w:szCs w:val="24"/>
          <w:lang w:eastAsia="hr-HR"/>
          <w14:ligatures w14:val="none"/>
        </w:rPr>
      </w:pPr>
      <w:r w:rsidRPr="00D94DCC">
        <w:rPr>
          <w:rFonts w:ascii="Arial" w:eastAsia="Times New Roman" w:hAnsi="Arial" w:cs="Arial"/>
          <w:color w:val="000000"/>
          <w:kern w:val="0"/>
          <w:sz w:val="24"/>
          <w:szCs w:val="24"/>
          <w:lang w:eastAsia="hr-HR"/>
          <w14:ligatures w14:val="none"/>
        </w:rPr>
        <w:t>URBROJ: 2158-5-01-25-</w:t>
      </w:r>
      <w:r w:rsidR="00446710">
        <w:rPr>
          <w:rFonts w:ascii="Arial" w:eastAsia="Times New Roman" w:hAnsi="Arial" w:cs="Arial"/>
          <w:color w:val="000000"/>
          <w:kern w:val="0"/>
          <w:sz w:val="24"/>
          <w:szCs w:val="24"/>
          <w:lang w:eastAsia="hr-HR"/>
          <w14:ligatures w14:val="none"/>
        </w:rPr>
        <w:t>6</w:t>
      </w:r>
    </w:p>
    <w:p w14:paraId="0DF7B985" w14:textId="06AF5DBB" w:rsidR="00D94DCC" w:rsidRPr="00D94DCC" w:rsidRDefault="00D94DCC" w:rsidP="00D94DCC">
      <w:pPr>
        <w:widowControl w:val="0"/>
        <w:tabs>
          <w:tab w:val="left" w:pos="90"/>
        </w:tabs>
        <w:autoSpaceDE w:val="0"/>
        <w:autoSpaceDN w:val="0"/>
        <w:adjustRightInd w:val="0"/>
        <w:spacing w:before="31" w:after="0" w:line="240" w:lineRule="auto"/>
        <w:rPr>
          <w:rFonts w:ascii="Arial" w:eastAsia="Times New Roman" w:hAnsi="Arial" w:cs="Arial"/>
          <w:color w:val="000000"/>
          <w:kern w:val="0"/>
          <w:sz w:val="24"/>
          <w:szCs w:val="24"/>
          <w:lang w:eastAsia="hr-HR"/>
          <w14:ligatures w14:val="none"/>
        </w:rPr>
      </w:pPr>
      <w:r w:rsidRPr="00D94DCC">
        <w:rPr>
          <w:rFonts w:ascii="Arial" w:eastAsia="Times New Roman" w:hAnsi="Arial" w:cs="Arial"/>
          <w:color w:val="000000"/>
          <w:kern w:val="0"/>
          <w:sz w:val="24"/>
          <w:szCs w:val="24"/>
          <w:lang w:eastAsia="hr-HR"/>
          <w14:ligatures w14:val="none"/>
        </w:rPr>
        <w:t>U Donjem Miholjcu,</w:t>
      </w:r>
      <w:r w:rsidR="009327B2">
        <w:rPr>
          <w:rFonts w:ascii="Arial" w:eastAsia="Times New Roman" w:hAnsi="Arial" w:cs="Arial"/>
          <w:color w:val="000000"/>
          <w:kern w:val="0"/>
          <w:sz w:val="24"/>
          <w:szCs w:val="24"/>
          <w:lang w:eastAsia="hr-HR"/>
          <w14:ligatures w14:val="none"/>
        </w:rPr>
        <w:t xml:space="preserve"> 22. 12.</w:t>
      </w:r>
      <w:r w:rsidRPr="00D94DCC">
        <w:rPr>
          <w:rFonts w:ascii="Arial" w:eastAsia="Times New Roman" w:hAnsi="Arial" w:cs="Arial"/>
          <w:color w:val="000000"/>
          <w:kern w:val="0"/>
          <w:sz w:val="24"/>
          <w:szCs w:val="24"/>
          <w:lang w:eastAsia="hr-HR"/>
          <w14:ligatures w14:val="none"/>
        </w:rPr>
        <w:t xml:space="preserve"> 2025.g.</w:t>
      </w:r>
    </w:p>
    <w:p w14:paraId="7394DD15" w14:textId="77777777" w:rsidR="00D94DCC" w:rsidRPr="00D94DCC" w:rsidRDefault="00D94DCC" w:rsidP="00D94DCC">
      <w:pPr>
        <w:widowControl w:val="0"/>
        <w:tabs>
          <w:tab w:val="center" w:pos="6663"/>
        </w:tabs>
        <w:autoSpaceDE w:val="0"/>
        <w:autoSpaceDN w:val="0"/>
        <w:adjustRightInd w:val="0"/>
        <w:spacing w:before="202" w:after="0" w:line="240" w:lineRule="auto"/>
        <w:rPr>
          <w:rFonts w:ascii="Arial" w:eastAsia="Times New Roman" w:hAnsi="Arial" w:cs="Arial"/>
          <w:color w:val="000000"/>
          <w:kern w:val="0"/>
          <w:sz w:val="24"/>
          <w:szCs w:val="24"/>
          <w:lang w:eastAsia="hr-HR"/>
          <w14:ligatures w14:val="none"/>
        </w:rPr>
      </w:pPr>
      <w:r w:rsidRPr="00D94DCC">
        <w:rPr>
          <w:rFonts w:ascii="Arial" w:eastAsia="Times New Roman" w:hAnsi="Arial" w:cs="Arial"/>
          <w:color w:val="000000"/>
          <w:kern w:val="0"/>
          <w:sz w:val="24"/>
          <w:szCs w:val="24"/>
          <w:lang w:eastAsia="hr-HR"/>
          <w14:ligatures w14:val="none"/>
        </w:rPr>
        <w:tab/>
      </w:r>
    </w:p>
    <w:p w14:paraId="30F2708E" w14:textId="77777777" w:rsidR="00D94DCC" w:rsidRPr="00D94DCC" w:rsidRDefault="00D94DCC" w:rsidP="00D94DCC">
      <w:pPr>
        <w:widowControl w:val="0"/>
        <w:tabs>
          <w:tab w:val="center" w:pos="6663"/>
        </w:tabs>
        <w:autoSpaceDE w:val="0"/>
        <w:autoSpaceDN w:val="0"/>
        <w:adjustRightInd w:val="0"/>
        <w:spacing w:before="202" w:after="0" w:line="240" w:lineRule="auto"/>
        <w:rPr>
          <w:rFonts w:ascii="Arial" w:eastAsia="Times New Roman" w:hAnsi="Arial" w:cs="Arial"/>
          <w:color w:val="000000"/>
          <w:kern w:val="0"/>
          <w:sz w:val="24"/>
          <w:szCs w:val="24"/>
          <w:lang w:eastAsia="hr-HR"/>
          <w14:ligatures w14:val="none"/>
        </w:rPr>
      </w:pPr>
      <w:r w:rsidRPr="00D94DCC">
        <w:rPr>
          <w:rFonts w:ascii="Arial" w:eastAsia="Times New Roman" w:hAnsi="Arial" w:cs="Arial"/>
          <w:color w:val="000000"/>
          <w:kern w:val="0"/>
          <w:sz w:val="24"/>
          <w:szCs w:val="24"/>
          <w:lang w:eastAsia="hr-HR"/>
          <w14:ligatures w14:val="none"/>
        </w:rPr>
        <w:tab/>
        <w:t xml:space="preserve">PREDSJEDNIK GRADSKOG VIJEĆA:                                     </w:t>
      </w:r>
    </w:p>
    <w:p w14:paraId="5FD4D039" w14:textId="0FEDBA8C" w:rsidR="00D94DCC" w:rsidRPr="00D94DCC" w:rsidRDefault="00D94DCC" w:rsidP="00D94DCC">
      <w:pPr>
        <w:widowControl w:val="0"/>
        <w:tabs>
          <w:tab w:val="center" w:pos="6663"/>
        </w:tabs>
        <w:autoSpaceDE w:val="0"/>
        <w:autoSpaceDN w:val="0"/>
        <w:adjustRightInd w:val="0"/>
        <w:spacing w:after="0" w:line="240" w:lineRule="auto"/>
        <w:rPr>
          <w:rFonts w:ascii="Arial" w:eastAsia="Times New Roman" w:hAnsi="Arial" w:cs="Arial"/>
          <w:color w:val="000000"/>
          <w:kern w:val="0"/>
          <w:sz w:val="24"/>
          <w:szCs w:val="24"/>
          <w:lang w:eastAsia="hr-HR"/>
          <w14:ligatures w14:val="none"/>
        </w:rPr>
      </w:pPr>
      <w:r w:rsidRPr="00D94DCC">
        <w:rPr>
          <w:rFonts w:ascii="Arial" w:eastAsia="Times New Roman" w:hAnsi="Arial" w:cs="Arial"/>
          <w:kern w:val="0"/>
          <w:sz w:val="24"/>
          <w:szCs w:val="24"/>
          <w:lang w:eastAsia="hr-HR"/>
          <w14:ligatures w14:val="none"/>
        </w:rPr>
        <w:tab/>
      </w:r>
      <w:r w:rsidRPr="00D94DCC">
        <w:rPr>
          <w:rFonts w:ascii="Arial" w:eastAsia="Times New Roman" w:hAnsi="Arial" w:cs="Arial"/>
          <w:color w:val="000000"/>
          <w:kern w:val="0"/>
          <w:sz w:val="24"/>
          <w:szCs w:val="24"/>
          <w:lang w:eastAsia="hr-HR"/>
          <w14:ligatures w14:val="none"/>
        </w:rPr>
        <w:t>Petar Dobi, mag.ing.silv.</w:t>
      </w:r>
      <w:r w:rsidR="009327B2">
        <w:rPr>
          <w:rFonts w:ascii="Arial" w:eastAsia="Times New Roman" w:hAnsi="Arial" w:cs="Arial"/>
          <w:color w:val="000000"/>
          <w:kern w:val="0"/>
          <w:sz w:val="24"/>
          <w:szCs w:val="24"/>
          <w:lang w:eastAsia="hr-HR"/>
          <w14:ligatures w14:val="none"/>
        </w:rPr>
        <w:t>,v.r.</w:t>
      </w:r>
    </w:p>
    <w:p w14:paraId="04386170" w14:textId="10AB9392" w:rsidR="009327B2" w:rsidRDefault="009327B2">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21490A34" w14:textId="77777777" w:rsidR="0075013F" w:rsidRPr="0075013F" w:rsidRDefault="0075013F" w:rsidP="0075013F">
      <w:pPr>
        <w:spacing w:after="0" w:line="240" w:lineRule="auto"/>
        <w:rPr>
          <w:rFonts w:ascii="Arial" w:eastAsia="Times New Roman" w:hAnsi="Arial" w:cs="Arial"/>
          <w:kern w:val="0"/>
          <w:sz w:val="24"/>
          <w:szCs w:val="24"/>
          <w:lang w:eastAsia="hr-HR"/>
          <w14:ligatures w14:val="none"/>
        </w:rPr>
      </w:pPr>
    </w:p>
    <w:p w14:paraId="01FEBAF7" w14:textId="77777777" w:rsidR="0075013F" w:rsidRPr="0075013F" w:rsidRDefault="0075013F" w:rsidP="0075013F">
      <w:pPr>
        <w:spacing w:after="0" w:line="240" w:lineRule="auto"/>
        <w:jc w:val="both"/>
        <w:rPr>
          <w:rFonts w:ascii="Times New Roman" w:eastAsia="Times New Roman" w:hAnsi="Times New Roman" w:cs="Times New Roman"/>
          <w:kern w:val="0"/>
          <w:sz w:val="24"/>
          <w:szCs w:val="24"/>
          <w:lang w:eastAsia="hr-HR"/>
          <w14:ligatures w14:val="none"/>
        </w:rPr>
      </w:pPr>
      <w:r w:rsidRPr="0075013F">
        <w:rPr>
          <w:rFonts w:ascii="Times New Roman" w:eastAsia="Times New Roman" w:hAnsi="Times New Roman" w:cs="Times New Roman"/>
          <w:kern w:val="0"/>
          <w:sz w:val="24"/>
          <w:szCs w:val="24"/>
          <w:lang w:eastAsia="hr-HR"/>
          <w14:ligatures w14:val="none"/>
        </w:rPr>
        <w:t xml:space="preserve">                       </w:t>
      </w:r>
      <w:r w:rsidRPr="0075013F">
        <w:rPr>
          <w:rFonts w:ascii="Times New Roman" w:eastAsia="Times New Roman" w:hAnsi="Times New Roman" w:cs="Times New Roman"/>
          <w:kern w:val="0"/>
          <w:sz w:val="24"/>
          <w:szCs w:val="24"/>
          <w:lang w:eastAsia="hr-HR"/>
          <w14:ligatures w14:val="none"/>
        </w:rPr>
        <w:object w:dxaOrig="1828" w:dyaOrig="2263" w14:anchorId="48CD3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9.75pt" o:ole="">
            <v:imagedata r:id="rId5" o:title=""/>
          </v:shape>
          <o:OLEObject Type="Embed" ProgID="CDraw5" ShapeID="_x0000_i1025" DrawAspect="Content" ObjectID="_1827999137" r:id="rId6"/>
        </w:object>
      </w:r>
    </w:p>
    <w:p w14:paraId="24574ED4" w14:textId="77777777" w:rsidR="0075013F" w:rsidRPr="0075013F" w:rsidRDefault="0075013F" w:rsidP="0075013F">
      <w:pPr>
        <w:spacing w:after="0" w:line="240" w:lineRule="auto"/>
        <w:jc w:val="both"/>
        <w:rPr>
          <w:rFonts w:ascii="Arial" w:eastAsia="Times New Roman" w:hAnsi="Arial" w:cs="Times New Roman"/>
          <w:kern w:val="0"/>
          <w:sz w:val="24"/>
          <w:szCs w:val="24"/>
          <w:lang w:eastAsia="hr-HR"/>
          <w14:ligatures w14:val="none"/>
        </w:rPr>
      </w:pPr>
      <w:r w:rsidRPr="0075013F">
        <w:rPr>
          <w:rFonts w:ascii="Arial" w:eastAsia="Times New Roman" w:hAnsi="Arial" w:cs="Times New Roman"/>
          <w:kern w:val="0"/>
          <w:sz w:val="24"/>
          <w:szCs w:val="24"/>
          <w:lang w:eastAsia="hr-HR"/>
          <w14:ligatures w14:val="none"/>
        </w:rPr>
        <w:t xml:space="preserve">       REPUBLIKA HRVATSKA</w:t>
      </w:r>
    </w:p>
    <w:p w14:paraId="4477DE3B" w14:textId="77777777" w:rsidR="0075013F" w:rsidRPr="0075013F" w:rsidRDefault="0075013F" w:rsidP="0075013F">
      <w:pPr>
        <w:spacing w:after="0" w:line="240" w:lineRule="auto"/>
        <w:jc w:val="both"/>
        <w:rPr>
          <w:rFonts w:ascii="Arial" w:eastAsia="Times New Roman" w:hAnsi="Arial" w:cs="Times New Roman"/>
          <w:kern w:val="0"/>
          <w:sz w:val="24"/>
          <w:szCs w:val="24"/>
          <w:lang w:eastAsia="hr-HR"/>
          <w14:ligatures w14:val="none"/>
        </w:rPr>
      </w:pPr>
      <w:r w:rsidRPr="0075013F">
        <w:rPr>
          <w:rFonts w:ascii="Arial" w:eastAsia="Times New Roman" w:hAnsi="Arial" w:cs="Times New Roman"/>
          <w:kern w:val="0"/>
          <w:sz w:val="24"/>
          <w:szCs w:val="24"/>
          <w:lang w:eastAsia="hr-HR"/>
          <w14:ligatures w14:val="none"/>
        </w:rPr>
        <w:t>OSJEČKO-BARANJSKA ŽUPANIJA</w:t>
      </w:r>
    </w:p>
    <w:p w14:paraId="4595454A" w14:textId="77777777" w:rsidR="0075013F" w:rsidRPr="0075013F" w:rsidRDefault="0075013F" w:rsidP="0075013F">
      <w:pPr>
        <w:spacing w:after="0" w:line="240" w:lineRule="auto"/>
        <w:jc w:val="both"/>
        <w:rPr>
          <w:rFonts w:ascii="Arial" w:eastAsia="Times New Roman" w:hAnsi="Arial" w:cs="Times New Roman"/>
          <w:kern w:val="0"/>
          <w:sz w:val="24"/>
          <w:szCs w:val="24"/>
          <w:lang w:eastAsia="hr-HR"/>
          <w14:ligatures w14:val="none"/>
        </w:rPr>
      </w:pPr>
      <w:r w:rsidRPr="0075013F">
        <w:rPr>
          <w:rFonts w:ascii="Arial" w:eastAsia="Times New Roman" w:hAnsi="Arial" w:cs="Times New Roman"/>
          <w:kern w:val="0"/>
          <w:sz w:val="24"/>
          <w:szCs w:val="24"/>
          <w:lang w:eastAsia="hr-HR"/>
          <w14:ligatures w14:val="none"/>
        </w:rPr>
        <w:t xml:space="preserve">       GRAD DONJI MIHOLJAC</w:t>
      </w:r>
    </w:p>
    <w:p w14:paraId="0A900925" w14:textId="77777777" w:rsidR="0075013F" w:rsidRPr="0075013F" w:rsidRDefault="0075013F" w:rsidP="0075013F">
      <w:pPr>
        <w:spacing w:after="0" w:line="240" w:lineRule="auto"/>
        <w:jc w:val="right"/>
        <w:rPr>
          <w:rFonts w:ascii="Times New Roman" w:eastAsia="Times New Roman" w:hAnsi="Times New Roman" w:cs="Times New Roman"/>
          <w:noProof/>
          <w:kern w:val="0"/>
          <w:sz w:val="24"/>
          <w:szCs w:val="24"/>
          <w:lang w:eastAsia="hr-HR"/>
          <w14:ligatures w14:val="none"/>
        </w:rPr>
      </w:pPr>
    </w:p>
    <w:p w14:paraId="52BB7B13" w14:textId="77777777" w:rsidR="0075013F" w:rsidRPr="0075013F" w:rsidRDefault="0075013F" w:rsidP="0075013F">
      <w:pPr>
        <w:spacing w:after="0" w:line="240" w:lineRule="auto"/>
        <w:jc w:val="right"/>
        <w:rPr>
          <w:rFonts w:ascii="Times New Roman" w:eastAsia="Times New Roman" w:hAnsi="Times New Roman" w:cs="Times New Roman"/>
          <w:noProof/>
          <w:kern w:val="0"/>
          <w:sz w:val="24"/>
          <w:szCs w:val="24"/>
          <w:lang w:eastAsia="hr-HR"/>
          <w14:ligatures w14:val="none"/>
        </w:rPr>
      </w:pPr>
    </w:p>
    <w:p w14:paraId="7D6D6F4D" w14:textId="77777777" w:rsidR="0075013F" w:rsidRPr="0075013F" w:rsidRDefault="0075013F" w:rsidP="0075013F">
      <w:pPr>
        <w:spacing w:after="0" w:line="240" w:lineRule="auto"/>
        <w:jc w:val="right"/>
        <w:rPr>
          <w:rFonts w:ascii="Times New Roman" w:eastAsia="Times New Roman" w:hAnsi="Times New Roman" w:cs="Times New Roman"/>
          <w:noProof/>
          <w:kern w:val="0"/>
          <w:sz w:val="24"/>
          <w:szCs w:val="24"/>
          <w:lang w:eastAsia="hr-HR"/>
          <w14:ligatures w14:val="none"/>
        </w:rPr>
      </w:pPr>
    </w:p>
    <w:p w14:paraId="6A53D049" w14:textId="77777777" w:rsidR="0075013F" w:rsidRPr="0075013F" w:rsidRDefault="0075013F" w:rsidP="0075013F">
      <w:pPr>
        <w:spacing w:after="0" w:line="240" w:lineRule="auto"/>
        <w:jc w:val="right"/>
        <w:rPr>
          <w:rFonts w:ascii="Arial" w:eastAsia="Times New Roman" w:hAnsi="Arial" w:cs="Arial"/>
          <w:kern w:val="0"/>
          <w:sz w:val="24"/>
          <w:szCs w:val="24"/>
          <w:lang w:eastAsia="hr-HR"/>
          <w14:ligatures w14:val="none"/>
        </w:rPr>
      </w:pPr>
    </w:p>
    <w:p w14:paraId="2C6A6F57" w14:textId="77777777" w:rsidR="0075013F" w:rsidRPr="0075013F" w:rsidRDefault="0075013F" w:rsidP="0075013F">
      <w:pPr>
        <w:spacing w:after="0" w:line="240" w:lineRule="auto"/>
        <w:rPr>
          <w:rFonts w:ascii="Arial" w:eastAsia="Times New Roman" w:hAnsi="Arial" w:cs="Arial"/>
          <w:kern w:val="0"/>
          <w:sz w:val="24"/>
          <w:szCs w:val="24"/>
          <w:lang w:eastAsia="hr-HR"/>
          <w14:ligatures w14:val="none"/>
        </w:rPr>
      </w:pPr>
    </w:p>
    <w:p w14:paraId="0A3E28E3" w14:textId="77777777" w:rsidR="0075013F" w:rsidRPr="0075013F" w:rsidRDefault="0075013F" w:rsidP="0075013F">
      <w:pPr>
        <w:spacing w:after="0" w:line="240" w:lineRule="auto"/>
        <w:rPr>
          <w:rFonts w:ascii="Arial" w:eastAsia="Times New Roman" w:hAnsi="Arial" w:cs="Arial"/>
          <w:kern w:val="0"/>
          <w:sz w:val="24"/>
          <w:szCs w:val="24"/>
          <w:lang w:eastAsia="hr-HR"/>
          <w14:ligatures w14:val="none"/>
        </w:rPr>
      </w:pPr>
    </w:p>
    <w:p w14:paraId="0DB33C7F" w14:textId="77777777" w:rsidR="0075013F" w:rsidRPr="0075013F" w:rsidRDefault="0075013F" w:rsidP="0075013F">
      <w:pPr>
        <w:spacing w:after="0" w:line="240" w:lineRule="auto"/>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p>
    <w:p w14:paraId="3024982C" w14:textId="77777777" w:rsidR="0075013F" w:rsidRPr="0075013F" w:rsidRDefault="0075013F" w:rsidP="0075013F">
      <w:pPr>
        <w:spacing w:after="0" w:line="240" w:lineRule="auto"/>
        <w:rPr>
          <w:rFonts w:ascii="Arial" w:eastAsia="Times New Roman" w:hAnsi="Arial" w:cs="Arial"/>
          <w:kern w:val="0"/>
          <w:sz w:val="24"/>
          <w:szCs w:val="24"/>
          <w:lang w:eastAsia="hr-HR"/>
          <w14:ligatures w14:val="none"/>
        </w:rPr>
      </w:pPr>
    </w:p>
    <w:p w14:paraId="06EEA721" w14:textId="19AF1948" w:rsidR="0075013F" w:rsidRPr="0075013F" w:rsidRDefault="0075013F" w:rsidP="00357E10">
      <w:pPr>
        <w:spacing w:after="0" w:line="240" w:lineRule="auto"/>
        <w:jc w:val="center"/>
        <w:rPr>
          <w:rFonts w:ascii="Arial" w:eastAsia="Times New Roman" w:hAnsi="Arial" w:cs="Arial"/>
          <w:b/>
          <w:kern w:val="0"/>
          <w:sz w:val="52"/>
          <w:szCs w:val="52"/>
          <w:lang w:eastAsia="hr-HR"/>
          <w14:ligatures w14:val="none"/>
        </w:rPr>
      </w:pPr>
      <w:r w:rsidRPr="0075013F">
        <w:rPr>
          <w:rFonts w:ascii="Arial" w:eastAsia="Times New Roman" w:hAnsi="Arial" w:cs="Arial"/>
          <w:b/>
          <w:kern w:val="0"/>
          <w:sz w:val="52"/>
          <w:szCs w:val="52"/>
          <w:lang w:eastAsia="hr-HR"/>
          <w14:ligatures w14:val="none"/>
        </w:rPr>
        <w:t>OBRAZLOŽENJE</w:t>
      </w:r>
    </w:p>
    <w:p w14:paraId="0C8E59FC" w14:textId="77777777" w:rsidR="0075013F" w:rsidRPr="0075013F" w:rsidRDefault="0075013F" w:rsidP="00357E10">
      <w:pPr>
        <w:spacing w:after="0" w:line="240" w:lineRule="auto"/>
        <w:jc w:val="center"/>
        <w:rPr>
          <w:rFonts w:ascii="Arial" w:eastAsia="Times New Roman" w:hAnsi="Arial" w:cs="Arial"/>
          <w:b/>
          <w:kern w:val="0"/>
          <w:sz w:val="52"/>
          <w:szCs w:val="52"/>
          <w:lang w:eastAsia="hr-HR"/>
          <w14:ligatures w14:val="none"/>
        </w:rPr>
      </w:pPr>
    </w:p>
    <w:p w14:paraId="4C1EC67A" w14:textId="77777777" w:rsidR="0075013F" w:rsidRPr="0075013F" w:rsidRDefault="0075013F" w:rsidP="00357E10">
      <w:pPr>
        <w:spacing w:after="0" w:line="240" w:lineRule="auto"/>
        <w:jc w:val="center"/>
        <w:rPr>
          <w:rFonts w:ascii="Arial" w:eastAsia="Times New Roman" w:hAnsi="Arial" w:cs="Arial"/>
          <w:b/>
          <w:kern w:val="0"/>
          <w:sz w:val="52"/>
          <w:szCs w:val="52"/>
          <w:lang w:eastAsia="hr-HR"/>
          <w14:ligatures w14:val="none"/>
        </w:rPr>
      </w:pPr>
    </w:p>
    <w:p w14:paraId="53B11D6C" w14:textId="77777777" w:rsidR="0075013F" w:rsidRPr="0075013F" w:rsidRDefault="0075013F" w:rsidP="00357E10">
      <w:pPr>
        <w:spacing w:after="0" w:line="240" w:lineRule="auto"/>
        <w:jc w:val="center"/>
        <w:rPr>
          <w:rFonts w:ascii="Arial" w:eastAsia="Times New Roman" w:hAnsi="Arial" w:cs="Arial"/>
          <w:b/>
          <w:kern w:val="0"/>
          <w:sz w:val="28"/>
          <w:szCs w:val="28"/>
          <w:lang w:eastAsia="hr-HR"/>
          <w14:ligatures w14:val="none"/>
        </w:rPr>
      </w:pPr>
    </w:p>
    <w:p w14:paraId="4CC28FAD" w14:textId="09B499CA" w:rsidR="0075013F" w:rsidRPr="0075013F" w:rsidRDefault="0075013F" w:rsidP="00357E10">
      <w:pPr>
        <w:spacing w:after="0" w:line="240" w:lineRule="auto"/>
        <w:jc w:val="center"/>
        <w:rPr>
          <w:rFonts w:ascii="Arial" w:eastAsia="Times New Roman" w:hAnsi="Arial" w:cs="Arial"/>
          <w:b/>
          <w:kern w:val="0"/>
          <w:sz w:val="28"/>
          <w:szCs w:val="28"/>
          <w:lang w:eastAsia="hr-HR"/>
          <w14:ligatures w14:val="none"/>
        </w:rPr>
      </w:pPr>
      <w:r w:rsidRPr="0075013F">
        <w:rPr>
          <w:rFonts w:ascii="Arial" w:eastAsia="Times New Roman" w:hAnsi="Arial" w:cs="Arial"/>
          <w:b/>
          <w:kern w:val="0"/>
          <w:sz w:val="28"/>
          <w:szCs w:val="28"/>
          <w:lang w:eastAsia="hr-HR"/>
          <w14:ligatures w14:val="none"/>
        </w:rPr>
        <w:t>UZ DRUGE IZMJENE I DOPUNE  PLANA PRORAČUNA</w:t>
      </w:r>
    </w:p>
    <w:p w14:paraId="5F0EB8B6" w14:textId="77777777" w:rsidR="0075013F" w:rsidRPr="0075013F" w:rsidRDefault="0075013F" w:rsidP="00357E10">
      <w:pPr>
        <w:spacing w:after="0" w:line="240" w:lineRule="auto"/>
        <w:jc w:val="center"/>
        <w:rPr>
          <w:rFonts w:ascii="Arial" w:eastAsia="Times New Roman" w:hAnsi="Arial" w:cs="Arial"/>
          <w:b/>
          <w:kern w:val="0"/>
          <w:sz w:val="28"/>
          <w:szCs w:val="28"/>
          <w:lang w:eastAsia="hr-HR"/>
          <w14:ligatures w14:val="none"/>
        </w:rPr>
      </w:pPr>
    </w:p>
    <w:p w14:paraId="52D1084A" w14:textId="707C93B3" w:rsidR="0075013F" w:rsidRPr="0075013F" w:rsidRDefault="0075013F" w:rsidP="00357E10">
      <w:pPr>
        <w:spacing w:after="0" w:line="240" w:lineRule="auto"/>
        <w:jc w:val="center"/>
        <w:rPr>
          <w:rFonts w:ascii="Arial" w:eastAsia="Times New Roman" w:hAnsi="Arial" w:cs="Arial"/>
          <w:b/>
          <w:kern w:val="0"/>
          <w:sz w:val="28"/>
          <w:szCs w:val="28"/>
          <w:lang w:eastAsia="hr-HR"/>
          <w14:ligatures w14:val="none"/>
        </w:rPr>
      </w:pPr>
      <w:r w:rsidRPr="0075013F">
        <w:rPr>
          <w:rFonts w:ascii="Arial" w:eastAsia="Times New Roman" w:hAnsi="Arial" w:cs="Arial"/>
          <w:b/>
          <w:kern w:val="0"/>
          <w:sz w:val="28"/>
          <w:szCs w:val="28"/>
          <w:lang w:eastAsia="hr-HR"/>
          <w14:ligatures w14:val="none"/>
        </w:rPr>
        <w:t>GRADA DONJEG MIHOLJCA</w:t>
      </w:r>
    </w:p>
    <w:p w14:paraId="3837E77C" w14:textId="77777777" w:rsidR="0075013F" w:rsidRPr="0075013F" w:rsidRDefault="0075013F" w:rsidP="00357E10">
      <w:pPr>
        <w:spacing w:after="0" w:line="240" w:lineRule="auto"/>
        <w:jc w:val="center"/>
        <w:rPr>
          <w:rFonts w:ascii="Arial" w:eastAsia="Times New Roman" w:hAnsi="Arial" w:cs="Arial"/>
          <w:b/>
          <w:kern w:val="0"/>
          <w:sz w:val="28"/>
          <w:szCs w:val="28"/>
          <w:lang w:eastAsia="hr-HR"/>
          <w14:ligatures w14:val="none"/>
        </w:rPr>
      </w:pPr>
    </w:p>
    <w:p w14:paraId="53B84967" w14:textId="763B3881" w:rsidR="0075013F" w:rsidRPr="0075013F" w:rsidRDefault="0075013F" w:rsidP="00357E10">
      <w:pPr>
        <w:spacing w:after="0" w:line="240" w:lineRule="auto"/>
        <w:jc w:val="center"/>
        <w:rPr>
          <w:rFonts w:ascii="Arial" w:eastAsia="Times New Roman" w:hAnsi="Arial" w:cs="Arial"/>
          <w:b/>
          <w:kern w:val="0"/>
          <w:sz w:val="28"/>
          <w:szCs w:val="28"/>
          <w:lang w:eastAsia="hr-HR"/>
          <w14:ligatures w14:val="none"/>
        </w:rPr>
      </w:pPr>
      <w:r w:rsidRPr="0075013F">
        <w:rPr>
          <w:rFonts w:ascii="Arial" w:eastAsia="Times New Roman" w:hAnsi="Arial" w:cs="Arial"/>
          <w:b/>
          <w:kern w:val="0"/>
          <w:sz w:val="28"/>
          <w:szCs w:val="28"/>
          <w:lang w:eastAsia="hr-HR"/>
          <w14:ligatures w14:val="none"/>
        </w:rPr>
        <w:t>ZA 2025. GODINU</w:t>
      </w:r>
    </w:p>
    <w:p w14:paraId="5FE4C796"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66C9B728"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6384686C"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69A6F0D7"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447260BD"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72F61D6E"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66D3FEF1"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6DE858A9"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059E47EE"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243A24BE"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65A0581A"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5360B76F"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4069FCEF"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3D192DF9"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0A05786F"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0EE9FF09"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41E9C566"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4046BEAF"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750E173D"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389E6CEE" w14:textId="58F39E14" w:rsidR="00357E10" w:rsidRDefault="00357E10">
      <w:pPr>
        <w:rPr>
          <w:rFonts w:ascii="Arial" w:eastAsia="Times New Roman" w:hAnsi="Arial" w:cs="Arial"/>
          <w:b/>
          <w:kern w:val="0"/>
          <w:sz w:val="24"/>
          <w:szCs w:val="24"/>
          <w:lang w:eastAsia="hr-HR"/>
          <w14:ligatures w14:val="none"/>
        </w:rPr>
      </w:pPr>
      <w:r>
        <w:rPr>
          <w:rFonts w:ascii="Arial" w:eastAsia="Times New Roman" w:hAnsi="Arial" w:cs="Arial"/>
          <w:b/>
          <w:kern w:val="0"/>
          <w:sz w:val="24"/>
          <w:szCs w:val="24"/>
          <w:lang w:eastAsia="hr-HR"/>
          <w14:ligatures w14:val="none"/>
        </w:rPr>
        <w:br w:type="page"/>
      </w:r>
    </w:p>
    <w:p w14:paraId="150450CA"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30C5C459" w14:textId="77777777" w:rsidR="0075013F" w:rsidRPr="0075013F" w:rsidRDefault="0075013F" w:rsidP="0075013F">
      <w:pPr>
        <w:spacing w:after="0" w:line="240" w:lineRule="auto"/>
        <w:rPr>
          <w:rFonts w:ascii="Arial" w:eastAsia="Times New Roman" w:hAnsi="Arial" w:cs="Arial"/>
          <w:b/>
          <w:kern w:val="0"/>
          <w:sz w:val="24"/>
          <w:szCs w:val="24"/>
          <w:lang w:eastAsia="hr-HR"/>
          <w14:ligatures w14:val="none"/>
        </w:rPr>
      </w:pPr>
    </w:p>
    <w:p w14:paraId="2E0A54AA"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b/>
          <w:color w:val="000000"/>
          <w:kern w:val="0"/>
          <w:sz w:val="28"/>
          <w:szCs w:val="28"/>
          <w:lang w:eastAsia="hr-HR"/>
          <w14:ligatures w14:val="none"/>
        </w:rPr>
      </w:pPr>
      <w:r w:rsidRPr="0075013F">
        <w:rPr>
          <w:rFonts w:ascii="Arial" w:eastAsia="Times New Roman" w:hAnsi="Arial" w:cs="Arial"/>
          <w:b/>
          <w:color w:val="000000"/>
          <w:kern w:val="0"/>
          <w:sz w:val="28"/>
          <w:szCs w:val="28"/>
          <w:lang w:eastAsia="hr-HR"/>
          <w14:ligatures w14:val="none"/>
        </w:rPr>
        <w:t>OPĆE NAPOMENE</w:t>
      </w:r>
    </w:p>
    <w:p w14:paraId="15D6100E" w14:textId="77777777" w:rsidR="0075013F" w:rsidRPr="0075013F" w:rsidRDefault="0075013F" w:rsidP="00357E10">
      <w:pPr>
        <w:spacing w:after="0" w:line="240" w:lineRule="auto"/>
        <w:jc w:val="both"/>
        <w:rPr>
          <w:rFonts w:ascii="Arial" w:eastAsia="Times New Roman" w:hAnsi="Arial" w:cs="Arial"/>
          <w:kern w:val="0"/>
          <w:sz w:val="24"/>
          <w:szCs w:val="24"/>
          <w:lang w:eastAsia="hr-HR"/>
          <w14:ligatures w14:val="none"/>
        </w:rPr>
      </w:pPr>
    </w:p>
    <w:p w14:paraId="5032B67C"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Kako je većina JLP®S-a, a među njima i mi,  za 2016. godinu, po prvi puta izradila i donijela svoje planove proračuna uz primjenu članka 16. st.3. Zakona o proračunu (tadašnjeg), na način da su u njima sadržani cjeloviti financijski planovi proračunskih korisnika iz  nadležnosti JLP®S-a i polugodišnji i godišnji izvještaji o izvršenju se trebaju sastavljati  na isti način.</w:t>
      </w:r>
    </w:p>
    <w:p w14:paraId="448FA53D"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Budući da će proračunski korisnici u svoje izmijenjene financijske planove za 2025. godinu, radi uravnoteženja, uključiti i prenesene viškove odnosno manjkove prihoda iz 2024. godine, jasno je da u skladu s time i nadležni proračuni (JLP®S-a) trebaju uključiti te stavke u rebalans proračuna jedinica za 2025. godinu.</w:t>
      </w:r>
    </w:p>
    <w:p w14:paraId="55C2E81B"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Temelj za izradu Proračuna je Zakon o proračunu, Zakon o financiranju jedinica lokalne i područne (regionalne) samouprave te ostali propisi koji reguliraju pojedine segmente djelatnosti jedinica lokalne i područne (regionalne) samouprave.</w:t>
      </w:r>
    </w:p>
    <w:p w14:paraId="314F3092" w14:textId="77777777" w:rsidR="0075013F" w:rsidRPr="0075013F" w:rsidRDefault="0075013F" w:rsidP="0075013F">
      <w:pPr>
        <w:spacing w:after="0" w:line="240" w:lineRule="auto"/>
        <w:jc w:val="both"/>
        <w:rPr>
          <w:rFonts w:ascii="Arial" w:eastAsia="Times New Roman" w:hAnsi="Arial" w:cs="Arial"/>
          <w:bCs/>
          <w:kern w:val="0"/>
          <w:sz w:val="24"/>
          <w:szCs w:val="24"/>
          <w:lang w:eastAsia="hr-HR"/>
          <w14:ligatures w14:val="none"/>
        </w:rPr>
      </w:pPr>
      <w:r w:rsidRPr="0075013F">
        <w:rPr>
          <w:rFonts w:ascii="Arial" w:eastAsia="Times New Roman" w:hAnsi="Arial" w:cs="Arial"/>
          <w:kern w:val="0"/>
          <w:sz w:val="24"/>
          <w:szCs w:val="24"/>
          <w:lang w:eastAsia="hr-HR"/>
          <w14:ligatures w14:val="none"/>
        </w:rPr>
        <w:tab/>
      </w:r>
      <w:r w:rsidRPr="0075013F">
        <w:rPr>
          <w:rFonts w:ascii="Arial" w:eastAsia="Times New Roman" w:hAnsi="Arial" w:cs="Arial"/>
          <w:bCs/>
          <w:kern w:val="0"/>
          <w:sz w:val="24"/>
          <w:szCs w:val="24"/>
          <w:lang w:eastAsia="hr-HR"/>
          <w14:ligatures w14:val="none"/>
        </w:rPr>
        <w:t xml:space="preserve">Proračun jedinica lokalne i područne (regionalne) samouprave je temeljni akt, odnosno najvažniji dokument kojim se procjenjuju prihodi/primici te utvrđuju rashodi/izdaci za jednu godinu. </w:t>
      </w:r>
    </w:p>
    <w:p w14:paraId="460725EF"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On omogućuje financiranje poslova i programa koje izvršavaju upravna tijela jedinice lokalne samouprave radi ostvarivanja javnih potreba i prava građana koja se, temeljem zakonskih propisa, financiraju iz javnih prihoda.</w:t>
      </w:r>
    </w:p>
    <w:p w14:paraId="1B4713F3"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Proračun mora biti uravnotežen – ukupni prihodi i primici pokrivaju ukupne rashode i izdatke. Svi prihodi i primici i svi rashodi i izdaci iskazuju se u proračunu u punom iznosu, tj. prema bruto načelu.</w:t>
      </w:r>
    </w:p>
    <w:p w14:paraId="10D507C1"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U proračunu se planiraju svi prihodi i primici te rashodi i izdaci, koji se raspoređuju po organizacijskoj, programskoj, funkcijskoj, ekonomskoj i lokacijskoj klasifikaciji s jasnom organizacijskom strukturom te izvorima financiranja.</w:t>
      </w:r>
    </w:p>
    <w:p w14:paraId="57972C9C" w14:textId="77777777" w:rsidR="0075013F" w:rsidRPr="0075013F" w:rsidRDefault="0075013F" w:rsidP="0075013F">
      <w:pPr>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 xml:space="preserve">Ako tijekom godine dođe do neusklađenosti planiranih prihoda/primitaka i rashoda/izdataka Proračuna, predlaže se Gradskom vijeću donošenje njegovih Izmjena i dopuna, odnosno omogućeno je uravnoteženje proračuna, a to govore članci 40., 45. Zakona o Proračunu. Članak 45. Stavak 3. Zakona o proračunu govori da se Izmjene i dopune proračuna provode po postupku za donošenje proračuna i projekcija. </w:t>
      </w:r>
    </w:p>
    <w:p w14:paraId="5D975109"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Metodologija izrade proračuna propisana je Zakonom o proračunu ("NN" broj 144/21) i podzakonskim aktima: Pravilnikom o proračunskim klasifikacijama (NN, broj 4/24) i Pravilnikom o proračunskom računovodstvu i Računskom planu (NN, broj 158/23). </w:t>
      </w:r>
    </w:p>
    <w:p w14:paraId="110CA37C" w14:textId="77777777" w:rsidR="0075013F" w:rsidRPr="0075013F" w:rsidRDefault="0075013F" w:rsidP="0075013F">
      <w:pPr>
        <w:spacing w:after="0" w:line="240" w:lineRule="auto"/>
        <w:ind w:firstLine="360"/>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 xml:space="preserve">    Zakonom o proračunu  predstavničko tijelo usvaja proračun za sljedeću godinu i projekcije proračuna za iduće dvije godine, a samim time i Izmjene i dopune Proračuna.  Zakonom (članak 42. stavak 1.) je također utvrđeno da predstavničko tijelo donosi proračun na razini skupine ekonomske klasifikacije, kao i projekcije za sljedeće dvije godine (</w:t>
      </w:r>
      <w:r w:rsidRPr="0075013F">
        <w:rPr>
          <w:rFonts w:ascii="Arial" w:eastAsia="Times New Roman" w:hAnsi="Arial" w:cs="Arial"/>
          <w:bCs/>
          <w:kern w:val="0"/>
          <w:sz w:val="24"/>
          <w:szCs w:val="24"/>
          <w:lang w:eastAsia="hr-HR"/>
          <w14:ligatures w14:val="none"/>
        </w:rPr>
        <w:t>druga razina računskog plana</w:t>
      </w:r>
      <w:r w:rsidRPr="0075013F">
        <w:rPr>
          <w:rFonts w:ascii="Arial" w:eastAsia="Times New Roman" w:hAnsi="Arial" w:cs="Arial"/>
          <w:kern w:val="0"/>
          <w:sz w:val="24"/>
          <w:szCs w:val="24"/>
          <w:lang w:eastAsia="hr-HR"/>
          <w14:ligatures w14:val="none"/>
        </w:rPr>
        <w:t xml:space="preserve">). Upravni odjel za proračun i financije, priprema Nacrt Izmjena i dopuna Proračuna (uravnoteženje prihoda i rashoda) za 2025. godinu te ga dostavlja Gradonačelniku. </w:t>
      </w:r>
    </w:p>
    <w:p w14:paraId="2CE87E07"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b/>
          <w:bCs/>
          <w:color w:val="000000"/>
          <w:kern w:val="0"/>
          <w:sz w:val="24"/>
          <w:szCs w:val="24"/>
          <w:lang w:eastAsia="hr-HR"/>
          <w14:ligatures w14:val="none"/>
        </w:rPr>
      </w:pPr>
    </w:p>
    <w:p w14:paraId="6E378BF0"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Nacrt Izmjena i dopuna Proračuna Grada Donjeg Miholjca za 2025. godinu gradonačelnik upućuje predstavničkom tijelu na donošenje. </w:t>
      </w:r>
    </w:p>
    <w:p w14:paraId="64005545"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7BD4253C"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U tijeku rasprave o prijedlogu izmjene Proračuna, podneseni amandmani kojima se predlaže povećanje rashoda iznad iznosa utvrđenih prijedlogom, mogu se prihvatiti pod uvjetom da se istodobno predloži smanjenje nekih drugih rashoda, ali ne smiju biti na teret proračunske zalihe. </w:t>
      </w:r>
    </w:p>
    <w:p w14:paraId="14A56197" w14:textId="3B8F4524" w:rsidR="00B25BA6" w:rsidRDefault="00B25BA6">
      <w:pPr>
        <w:rPr>
          <w:rFonts w:ascii="Arial" w:eastAsia="Times New Roman" w:hAnsi="Arial" w:cs="Arial"/>
          <w:b/>
          <w:color w:val="000000"/>
          <w:kern w:val="0"/>
          <w:sz w:val="28"/>
          <w:szCs w:val="28"/>
          <w:lang w:eastAsia="hr-HR"/>
          <w14:ligatures w14:val="none"/>
        </w:rPr>
      </w:pPr>
      <w:r>
        <w:rPr>
          <w:rFonts w:ascii="Arial" w:eastAsia="Times New Roman" w:hAnsi="Arial" w:cs="Arial"/>
          <w:b/>
          <w:color w:val="000000"/>
          <w:kern w:val="0"/>
          <w:sz w:val="28"/>
          <w:szCs w:val="28"/>
          <w:lang w:eastAsia="hr-HR"/>
          <w14:ligatures w14:val="none"/>
        </w:rPr>
        <w:br w:type="page"/>
      </w:r>
    </w:p>
    <w:p w14:paraId="025C4DF9"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b/>
          <w:color w:val="000000"/>
          <w:kern w:val="0"/>
          <w:sz w:val="28"/>
          <w:szCs w:val="28"/>
          <w:lang w:eastAsia="hr-HR"/>
          <w14:ligatures w14:val="none"/>
        </w:rPr>
      </w:pPr>
    </w:p>
    <w:p w14:paraId="279D9BD3"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b/>
          <w:color w:val="000000"/>
          <w:kern w:val="0"/>
          <w:sz w:val="28"/>
          <w:szCs w:val="28"/>
          <w:lang w:eastAsia="hr-HR"/>
          <w14:ligatures w14:val="none"/>
        </w:rPr>
      </w:pPr>
      <w:r w:rsidRPr="0075013F">
        <w:rPr>
          <w:rFonts w:ascii="Arial" w:eastAsia="Times New Roman" w:hAnsi="Arial" w:cs="Arial"/>
          <w:b/>
          <w:color w:val="000000"/>
          <w:kern w:val="0"/>
          <w:sz w:val="28"/>
          <w:szCs w:val="28"/>
          <w:lang w:eastAsia="hr-HR"/>
          <w14:ligatures w14:val="none"/>
        </w:rPr>
        <w:t>IZMJENE I DOPUNE PRORAČUNA</w:t>
      </w:r>
    </w:p>
    <w:p w14:paraId="646FA971"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AC4524E" w14:textId="77777777" w:rsidR="0075013F" w:rsidRPr="0075013F" w:rsidRDefault="0075013F" w:rsidP="0075013F">
      <w:pPr>
        <w:autoSpaceDE w:val="0"/>
        <w:autoSpaceDN w:val="0"/>
        <w:adjustRightInd w:val="0"/>
        <w:spacing w:after="0" w:line="240" w:lineRule="auto"/>
        <w:ind w:left="708"/>
        <w:jc w:val="both"/>
        <w:rPr>
          <w:rFonts w:ascii="Arial" w:eastAsia="Times New Roman" w:hAnsi="Arial" w:cs="Arial"/>
          <w:color w:val="000000"/>
          <w:kern w:val="0"/>
          <w:sz w:val="24"/>
          <w:szCs w:val="24"/>
          <w:lang w:eastAsia="hr-HR"/>
          <w14:ligatures w14:val="none"/>
        </w:rPr>
      </w:pPr>
    </w:p>
    <w:p w14:paraId="489656A6"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Plan proračuna Grada Donjeg Miholjca za 2025. godinu sa projekcijama za sljedeće dvije godine donesen je u prosincu 2024. godine („Službeni glasnik Grada Donjeg Miholjca“ broj 9/24), Preraspodjela plana proračuna za 2025. godinu 17. srpnja 2025. godine </w:t>
      </w:r>
      <w:bookmarkStart w:id="0" w:name="_Hlk216621596"/>
      <w:r w:rsidRPr="0075013F">
        <w:rPr>
          <w:rFonts w:ascii="Arial" w:eastAsia="Times New Roman" w:hAnsi="Arial" w:cs="Arial"/>
          <w:color w:val="000000"/>
          <w:kern w:val="0"/>
          <w:sz w:val="24"/>
          <w:szCs w:val="24"/>
          <w:lang w:eastAsia="hr-HR"/>
          <w14:ligatures w14:val="none"/>
        </w:rPr>
        <w:t>(„Službeni glasnik Grada Donjeg Miholjca“ broj 5/25)</w:t>
      </w:r>
      <w:bookmarkEnd w:id="0"/>
      <w:r w:rsidRPr="0075013F">
        <w:rPr>
          <w:rFonts w:ascii="Arial" w:eastAsia="Times New Roman" w:hAnsi="Arial" w:cs="Arial"/>
          <w:color w:val="000000"/>
          <w:kern w:val="0"/>
          <w:sz w:val="24"/>
          <w:szCs w:val="24"/>
          <w:lang w:eastAsia="hr-HR"/>
          <w14:ligatures w14:val="none"/>
        </w:rPr>
        <w:t xml:space="preserve"> te I. izmjene i dopune plana proračuna Grada Donjeg Miholjca za 2025. godinu donesene su 23. rujna 2025. godine („Službeni glasnik Grada Donjeg Miholjca“ broj 6/25). </w:t>
      </w:r>
    </w:p>
    <w:p w14:paraId="4A86EFC0" w14:textId="77777777" w:rsidR="0075013F" w:rsidRPr="0075013F" w:rsidRDefault="0075013F" w:rsidP="0075013F">
      <w:pPr>
        <w:autoSpaceDE w:val="0"/>
        <w:autoSpaceDN w:val="0"/>
        <w:adjustRightInd w:val="0"/>
        <w:spacing w:after="0" w:line="240" w:lineRule="auto"/>
        <w:ind w:left="708"/>
        <w:jc w:val="both"/>
        <w:rPr>
          <w:rFonts w:ascii="Arial" w:eastAsia="Times New Roman" w:hAnsi="Arial" w:cs="Arial"/>
          <w:color w:val="000000"/>
          <w:kern w:val="0"/>
          <w:sz w:val="24"/>
          <w:szCs w:val="24"/>
          <w:lang w:eastAsia="hr-HR"/>
          <w14:ligatures w14:val="none"/>
        </w:rPr>
      </w:pPr>
    </w:p>
    <w:p w14:paraId="35A88399" w14:textId="77777777" w:rsidR="0075013F" w:rsidRPr="0075013F" w:rsidRDefault="0075013F" w:rsidP="0075013F">
      <w:pPr>
        <w:autoSpaceDE w:val="0"/>
        <w:autoSpaceDN w:val="0"/>
        <w:adjustRightInd w:val="0"/>
        <w:spacing w:after="0" w:line="240" w:lineRule="auto"/>
        <w:ind w:left="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Prijedlog II. izmjena i dopuna plana proračuna Grada Donjeg Miholjca za 2025. </w:t>
      </w:r>
    </w:p>
    <w:p w14:paraId="1CCD5F2C" w14:textId="77777777" w:rsidR="0075013F" w:rsidRPr="0075013F" w:rsidRDefault="0075013F" w:rsidP="0075013F">
      <w:p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godinu za Gradsko vijeće je u </w:t>
      </w:r>
      <w:r w:rsidRPr="0075013F">
        <w:rPr>
          <w:rFonts w:ascii="Arial" w:eastAsia="Times New Roman" w:hAnsi="Arial" w:cs="Arial"/>
          <w:kern w:val="0"/>
          <w:sz w:val="24"/>
          <w:szCs w:val="24"/>
          <w:lang w:eastAsia="hr-HR"/>
          <w14:ligatures w14:val="none"/>
        </w:rPr>
        <w:t>iznosu 9.783.738,26 eura prihoda i primitaka i</w:t>
      </w:r>
    </w:p>
    <w:p w14:paraId="0DC8E59E" w14:textId="77777777" w:rsidR="0075013F" w:rsidRPr="0075013F" w:rsidRDefault="0075013F" w:rsidP="0075013F">
      <w:p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11.294.485,62 eura rashoda i izdataka jer je uključen višak iz proteklih godina.</w:t>
      </w:r>
    </w:p>
    <w:p w14:paraId="6F1D8E93"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483"/>
        <w:gridCol w:w="1558"/>
        <w:gridCol w:w="1558"/>
        <w:gridCol w:w="1719"/>
      </w:tblGrid>
      <w:tr w:rsidR="0075013F" w:rsidRPr="0075013F" w14:paraId="117C11FB" w14:textId="77777777" w:rsidTr="005D435C">
        <w:trPr>
          <w:jc w:val="center"/>
        </w:trPr>
        <w:tc>
          <w:tcPr>
            <w:tcW w:w="2455" w:type="dxa"/>
            <w:vAlign w:val="center"/>
          </w:tcPr>
          <w:p w14:paraId="5BF395BC"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b/>
                <w:color w:val="000000"/>
                <w:kern w:val="0"/>
                <w:sz w:val="20"/>
                <w:szCs w:val="20"/>
                <w:lang w:eastAsia="hr-HR"/>
                <w14:ligatures w14:val="none"/>
              </w:rPr>
            </w:pPr>
            <w:r w:rsidRPr="0075013F">
              <w:rPr>
                <w:rFonts w:ascii="Arial" w:eastAsia="Times New Roman" w:hAnsi="Arial" w:cs="Arial"/>
                <w:b/>
                <w:color w:val="000000"/>
                <w:kern w:val="0"/>
                <w:sz w:val="20"/>
                <w:szCs w:val="20"/>
                <w:lang w:eastAsia="hr-HR"/>
                <w14:ligatures w14:val="none"/>
              </w:rPr>
              <w:t>NAZIV PRIHODA/ RASHODA</w:t>
            </w:r>
          </w:p>
        </w:tc>
        <w:tc>
          <w:tcPr>
            <w:tcW w:w="1021" w:type="dxa"/>
            <w:vAlign w:val="center"/>
          </w:tcPr>
          <w:p w14:paraId="2AC442B6"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b/>
                <w:color w:val="000000"/>
                <w:kern w:val="0"/>
                <w:sz w:val="20"/>
                <w:szCs w:val="20"/>
                <w:lang w:eastAsia="hr-HR"/>
                <w14:ligatures w14:val="none"/>
              </w:rPr>
            </w:pPr>
            <w:r w:rsidRPr="0075013F">
              <w:rPr>
                <w:rFonts w:ascii="Arial" w:eastAsia="Times New Roman" w:hAnsi="Arial" w:cs="Arial"/>
                <w:b/>
                <w:color w:val="000000"/>
                <w:kern w:val="0"/>
                <w:sz w:val="20"/>
                <w:szCs w:val="20"/>
                <w:lang w:eastAsia="hr-HR"/>
                <w14:ligatures w14:val="none"/>
              </w:rPr>
              <w:t xml:space="preserve">OSTVARENO         2024.  </w:t>
            </w:r>
          </w:p>
        </w:tc>
        <w:tc>
          <w:tcPr>
            <w:tcW w:w="1558" w:type="dxa"/>
            <w:vAlign w:val="center"/>
          </w:tcPr>
          <w:p w14:paraId="46400BCB"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PLAN             2025.</w:t>
            </w:r>
          </w:p>
        </w:tc>
        <w:tc>
          <w:tcPr>
            <w:tcW w:w="1558" w:type="dxa"/>
            <w:vAlign w:val="center"/>
          </w:tcPr>
          <w:p w14:paraId="2211561F"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PRVE IZMJENE  2025.</w:t>
            </w:r>
          </w:p>
        </w:tc>
        <w:tc>
          <w:tcPr>
            <w:tcW w:w="1719" w:type="dxa"/>
          </w:tcPr>
          <w:p w14:paraId="0E21A1E8"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 xml:space="preserve">DRUGE IZMJENE </w:t>
            </w:r>
          </w:p>
          <w:p w14:paraId="3B4CEF10"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2025.</w:t>
            </w:r>
          </w:p>
        </w:tc>
      </w:tr>
      <w:tr w:rsidR="0075013F" w:rsidRPr="0075013F" w14:paraId="0F67330F" w14:textId="77777777" w:rsidTr="005D435C">
        <w:trPr>
          <w:trHeight w:val="186"/>
          <w:jc w:val="center"/>
        </w:trPr>
        <w:tc>
          <w:tcPr>
            <w:tcW w:w="2455" w:type="dxa"/>
            <w:vAlign w:val="center"/>
          </w:tcPr>
          <w:p w14:paraId="5FCA8381"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color w:val="000000"/>
                <w:kern w:val="0"/>
                <w:sz w:val="18"/>
                <w:szCs w:val="18"/>
                <w:lang w:eastAsia="hr-HR"/>
                <w14:ligatures w14:val="none"/>
              </w:rPr>
            </w:pPr>
            <w:r w:rsidRPr="0075013F">
              <w:rPr>
                <w:rFonts w:ascii="Arial" w:eastAsia="Times New Roman" w:hAnsi="Arial" w:cs="Arial"/>
                <w:color w:val="000000"/>
                <w:kern w:val="0"/>
                <w:sz w:val="18"/>
                <w:szCs w:val="18"/>
                <w:lang w:eastAsia="hr-HR"/>
                <w14:ligatures w14:val="none"/>
              </w:rPr>
              <w:t>1</w:t>
            </w:r>
          </w:p>
        </w:tc>
        <w:tc>
          <w:tcPr>
            <w:tcW w:w="1021" w:type="dxa"/>
            <w:vAlign w:val="center"/>
          </w:tcPr>
          <w:p w14:paraId="7723C3FA"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color w:val="000000"/>
                <w:kern w:val="0"/>
                <w:sz w:val="18"/>
                <w:szCs w:val="18"/>
                <w:lang w:eastAsia="hr-HR"/>
                <w14:ligatures w14:val="none"/>
              </w:rPr>
            </w:pPr>
            <w:r w:rsidRPr="0075013F">
              <w:rPr>
                <w:rFonts w:ascii="Arial" w:eastAsia="Times New Roman" w:hAnsi="Arial" w:cs="Arial"/>
                <w:color w:val="000000"/>
                <w:kern w:val="0"/>
                <w:sz w:val="18"/>
                <w:szCs w:val="18"/>
                <w:lang w:eastAsia="hr-HR"/>
                <w14:ligatures w14:val="none"/>
              </w:rPr>
              <w:t>2</w:t>
            </w:r>
          </w:p>
        </w:tc>
        <w:tc>
          <w:tcPr>
            <w:tcW w:w="1558" w:type="dxa"/>
            <w:vAlign w:val="center"/>
          </w:tcPr>
          <w:p w14:paraId="32223F0A"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kern w:val="0"/>
                <w:sz w:val="18"/>
                <w:szCs w:val="18"/>
                <w:lang w:eastAsia="hr-HR"/>
                <w14:ligatures w14:val="none"/>
              </w:rPr>
            </w:pPr>
            <w:r w:rsidRPr="0075013F">
              <w:rPr>
                <w:rFonts w:ascii="Arial" w:eastAsia="Times New Roman" w:hAnsi="Arial" w:cs="Arial"/>
                <w:kern w:val="0"/>
                <w:sz w:val="18"/>
                <w:szCs w:val="18"/>
                <w:lang w:eastAsia="hr-HR"/>
                <w14:ligatures w14:val="none"/>
              </w:rPr>
              <w:t>3</w:t>
            </w:r>
          </w:p>
        </w:tc>
        <w:tc>
          <w:tcPr>
            <w:tcW w:w="1558" w:type="dxa"/>
            <w:vAlign w:val="center"/>
          </w:tcPr>
          <w:p w14:paraId="66D927CA"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kern w:val="0"/>
                <w:sz w:val="18"/>
                <w:szCs w:val="18"/>
                <w:lang w:eastAsia="hr-HR"/>
                <w14:ligatures w14:val="none"/>
              </w:rPr>
            </w:pPr>
            <w:r w:rsidRPr="0075013F">
              <w:rPr>
                <w:rFonts w:ascii="Arial" w:eastAsia="Times New Roman" w:hAnsi="Arial" w:cs="Arial"/>
                <w:kern w:val="0"/>
                <w:sz w:val="18"/>
                <w:szCs w:val="18"/>
                <w:lang w:eastAsia="hr-HR"/>
                <w14:ligatures w14:val="none"/>
              </w:rPr>
              <w:t>4</w:t>
            </w:r>
          </w:p>
        </w:tc>
        <w:tc>
          <w:tcPr>
            <w:tcW w:w="1719" w:type="dxa"/>
          </w:tcPr>
          <w:p w14:paraId="33D86353"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kern w:val="0"/>
                <w:sz w:val="18"/>
                <w:szCs w:val="18"/>
                <w:lang w:eastAsia="hr-HR"/>
                <w14:ligatures w14:val="none"/>
              </w:rPr>
            </w:pPr>
            <w:r w:rsidRPr="0075013F">
              <w:rPr>
                <w:rFonts w:ascii="Arial" w:eastAsia="Times New Roman" w:hAnsi="Arial" w:cs="Arial"/>
                <w:kern w:val="0"/>
                <w:sz w:val="18"/>
                <w:szCs w:val="18"/>
                <w:lang w:eastAsia="hr-HR"/>
                <w14:ligatures w14:val="none"/>
              </w:rPr>
              <w:t>5</w:t>
            </w:r>
          </w:p>
        </w:tc>
      </w:tr>
      <w:tr w:rsidR="0075013F" w:rsidRPr="0075013F" w14:paraId="71067CF5" w14:textId="77777777" w:rsidTr="005D435C">
        <w:trPr>
          <w:jc w:val="center"/>
        </w:trPr>
        <w:tc>
          <w:tcPr>
            <w:tcW w:w="2455" w:type="dxa"/>
          </w:tcPr>
          <w:p w14:paraId="051E7A01"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Prihodi poslovanja (6)               Prihodi od prodaje nefinancijske imovine (7)       Primici od financijske imovine (8)</w:t>
            </w:r>
          </w:p>
        </w:tc>
        <w:tc>
          <w:tcPr>
            <w:tcW w:w="1021" w:type="dxa"/>
          </w:tcPr>
          <w:p w14:paraId="7D3B2AA3"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6.703.745,68   100.743,92</w:t>
            </w:r>
          </w:p>
          <w:p w14:paraId="61DFAAD8"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 xml:space="preserve">                                                             0,00</w:t>
            </w:r>
          </w:p>
        </w:tc>
        <w:tc>
          <w:tcPr>
            <w:tcW w:w="1558" w:type="dxa"/>
          </w:tcPr>
          <w:p w14:paraId="5CAA1595"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11.395.301,11    151.300,00</w:t>
            </w:r>
          </w:p>
          <w:p w14:paraId="040ACB4D"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2D25F81B"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1.300.000,00</w:t>
            </w:r>
          </w:p>
        </w:tc>
        <w:tc>
          <w:tcPr>
            <w:tcW w:w="1558" w:type="dxa"/>
          </w:tcPr>
          <w:p w14:paraId="24ABE0F4"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10.865.061,18</w:t>
            </w:r>
          </w:p>
          <w:p w14:paraId="70E1AC81"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151.300,00</w:t>
            </w:r>
          </w:p>
          <w:p w14:paraId="1CA3D617"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5458E255"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 xml:space="preserve">1.300.000,00 </w:t>
            </w:r>
          </w:p>
        </w:tc>
        <w:tc>
          <w:tcPr>
            <w:tcW w:w="1719" w:type="dxa"/>
          </w:tcPr>
          <w:p w14:paraId="70EFB6A2"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8.939.838,26</w:t>
            </w:r>
          </w:p>
          <w:p w14:paraId="373E6A4D"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43.900,00</w:t>
            </w:r>
          </w:p>
          <w:p w14:paraId="7080D2C7"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19230F16"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800.000,00</w:t>
            </w:r>
          </w:p>
        </w:tc>
      </w:tr>
      <w:tr w:rsidR="0075013F" w:rsidRPr="0075013F" w14:paraId="67687A53" w14:textId="77777777" w:rsidTr="005D435C">
        <w:trPr>
          <w:jc w:val="center"/>
        </w:trPr>
        <w:tc>
          <w:tcPr>
            <w:tcW w:w="2455" w:type="dxa"/>
          </w:tcPr>
          <w:p w14:paraId="20F4A52A" w14:textId="77777777" w:rsidR="0075013F" w:rsidRPr="0075013F" w:rsidRDefault="0075013F" w:rsidP="0075013F">
            <w:pPr>
              <w:autoSpaceDE w:val="0"/>
              <w:autoSpaceDN w:val="0"/>
              <w:adjustRightInd w:val="0"/>
              <w:spacing w:after="0" w:line="240" w:lineRule="auto"/>
              <w:jc w:val="both"/>
              <w:rPr>
                <w:rFonts w:ascii="Arial" w:eastAsia="Times New Roman" w:hAnsi="Arial" w:cs="Arial"/>
                <w:b/>
                <w:color w:val="000000"/>
                <w:kern w:val="0"/>
                <w:sz w:val="20"/>
                <w:szCs w:val="20"/>
                <w:lang w:eastAsia="hr-HR"/>
                <w14:ligatures w14:val="none"/>
              </w:rPr>
            </w:pPr>
            <w:r w:rsidRPr="0075013F">
              <w:rPr>
                <w:rFonts w:ascii="Arial" w:eastAsia="Times New Roman" w:hAnsi="Arial" w:cs="Arial"/>
                <w:b/>
                <w:color w:val="000000"/>
                <w:kern w:val="0"/>
                <w:sz w:val="20"/>
                <w:szCs w:val="20"/>
                <w:lang w:eastAsia="hr-HR"/>
                <w14:ligatures w14:val="none"/>
              </w:rPr>
              <w:t>UKUPNO PRIHODI I PRIMICI (6+7+8)</w:t>
            </w:r>
          </w:p>
        </w:tc>
        <w:tc>
          <w:tcPr>
            <w:tcW w:w="1021" w:type="dxa"/>
            <w:vAlign w:val="center"/>
          </w:tcPr>
          <w:p w14:paraId="6470EDEF"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75013F">
              <w:rPr>
                <w:rFonts w:ascii="Arial" w:eastAsia="Times New Roman" w:hAnsi="Arial" w:cs="Arial"/>
                <w:b/>
                <w:color w:val="000000"/>
                <w:kern w:val="0"/>
                <w:sz w:val="20"/>
                <w:szCs w:val="20"/>
                <w:lang w:eastAsia="hr-HR"/>
                <w14:ligatures w14:val="none"/>
              </w:rPr>
              <w:t>6.804.489,60</w:t>
            </w:r>
          </w:p>
        </w:tc>
        <w:tc>
          <w:tcPr>
            <w:tcW w:w="1558" w:type="dxa"/>
            <w:vAlign w:val="center"/>
          </w:tcPr>
          <w:p w14:paraId="5B64D412"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12.846.601,11</w:t>
            </w:r>
          </w:p>
        </w:tc>
        <w:tc>
          <w:tcPr>
            <w:tcW w:w="1558" w:type="dxa"/>
            <w:vAlign w:val="center"/>
          </w:tcPr>
          <w:p w14:paraId="4628A61B"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12.316.361,18</w:t>
            </w:r>
          </w:p>
        </w:tc>
        <w:tc>
          <w:tcPr>
            <w:tcW w:w="1719" w:type="dxa"/>
          </w:tcPr>
          <w:p w14:paraId="20794568" w14:textId="77777777" w:rsidR="0075013F" w:rsidRPr="0075013F" w:rsidRDefault="0075013F" w:rsidP="0075013F">
            <w:pPr>
              <w:autoSpaceDE w:val="0"/>
              <w:autoSpaceDN w:val="0"/>
              <w:adjustRightInd w:val="0"/>
              <w:spacing w:after="0" w:line="360" w:lineRule="auto"/>
              <w:jc w:val="right"/>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9.783.738,26</w:t>
            </w:r>
          </w:p>
        </w:tc>
      </w:tr>
      <w:tr w:rsidR="0075013F" w:rsidRPr="0075013F" w14:paraId="5F6714DD" w14:textId="77777777" w:rsidTr="005D435C">
        <w:trPr>
          <w:jc w:val="center"/>
        </w:trPr>
        <w:tc>
          <w:tcPr>
            <w:tcW w:w="2455" w:type="dxa"/>
          </w:tcPr>
          <w:p w14:paraId="2E29B04C"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Rashodi poslovanja (3)</w:t>
            </w:r>
          </w:p>
          <w:p w14:paraId="105D2DE7"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Rashodi za nefinancijsku imovinu  (4)</w:t>
            </w:r>
          </w:p>
          <w:p w14:paraId="61B6A5AC"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Izdaci za financijsku imovinu (5)</w:t>
            </w:r>
          </w:p>
        </w:tc>
        <w:tc>
          <w:tcPr>
            <w:tcW w:w="1021" w:type="dxa"/>
          </w:tcPr>
          <w:p w14:paraId="36FE9E83"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4.587.742,81</w:t>
            </w:r>
          </w:p>
          <w:p w14:paraId="6113D810"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1.807.280,52</w:t>
            </w:r>
          </w:p>
          <w:p w14:paraId="5154BACC"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p w14:paraId="3A8F0DE9"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tc>
        <w:tc>
          <w:tcPr>
            <w:tcW w:w="1558" w:type="dxa"/>
          </w:tcPr>
          <w:p w14:paraId="1D156968"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7.053.315,00</w:t>
            </w:r>
          </w:p>
          <w:p w14:paraId="59797260"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6.886.700,00</w:t>
            </w:r>
          </w:p>
          <w:p w14:paraId="2325C48A"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7AF198AD"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EE0000"/>
                <w:kern w:val="0"/>
                <w:sz w:val="20"/>
                <w:szCs w:val="20"/>
                <w:lang w:eastAsia="hr-HR"/>
                <w14:ligatures w14:val="none"/>
              </w:rPr>
            </w:pPr>
            <w:r w:rsidRPr="0075013F">
              <w:rPr>
                <w:rFonts w:ascii="Arial" w:eastAsia="Times New Roman" w:hAnsi="Arial" w:cs="Arial"/>
                <w:kern w:val="0"/>
                <w:sz w:val="20"/>
                <w:szCs w:val="20"/>
                <w:lang w:eastAsia="hr-HR"/>
                <w14:ligatures w14:val="none"/>
              </w:rPr>
              <w:t>0,00</w:t>
            </w:r>
          </w:p>
        </w:tc>
        <w:tc>
          <w:tcPr>
            <w:tcW w:w="1558" w:type="dxa"/>
          </w:tcPr>
          <w:p w14:paraId="217B2E0B"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7.102.893,54    6.724.215,00</w:t>
            </w:r>
          </w:p>
          <w:p w14:paraId="0DA225F4"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2096BFD5"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 xml:space="preserve"> 0,00</w:t>
            </w:r>
          </w:p>
        </w:tc>
        <w:tc>
          <w:tcPr>
            <w:tcW w:w="1719" w:type="dxa"/>
          </w:tcPr>
          <w:p w14:paraId="524A1F13"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6.281.638,78</w:t>
            </w:r>
          </w:p>
          <w:p w14:paraId="00970DCC"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5.012.846,84</w:t>
            </w:r>
          </w:p>
          <w:p w14:paraId="3DF9022F"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14D58BF6"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0,00</w:t>
            </w:r>
          </w:p>
        </w:tc>
      </w:tr>
      <w:tr w:rsidR="0075013F" w:rsidRPr="0075013F" w14:paraId="246263F9" w14:textId="77777777" w:rsidTr="005D435C">
        <w:trPr>
          <w:trHeight w:val="540"/>
          <w:jc w:val="center"/>
        </w:trPr>
        <w:tc>
          <w:tcPr>
            <w:tcW w:w="2455" w:type="dxa"/>
          </w:tcPr>
          <w:p w14:paraId="10983A7B" w14:textId="77777777" w:rsidR="0075013F" w:rsidRPr="0075013F" w:rsidRDefault="0075013F" w:rsidP="0075013F">
            <w:pPr>
              <w:autoSpaceDE w:val="0"/>
              <w:autoSpaceDN w:val="0"/>
              <w:adjustRightInd w:val="0"/>
              <w:spacing w:after="0" w:line="240" w:lineRule="auto"/>
              <w:jc w:val="both"/>
              <w:rPr>
                <w:rFonts w:ascii="Arial" w:eastAsia="Times New Roman" w:hAnsi="Arial" w:cs="Arial"/>
                <w:b/>
                <w:color w:val="000000"/>
                <w:kern w:val="0"/>
                <w:sz w:val="20"/>
                <w:szCs w:val="20"/>
                <w:lang w:eastAsia="hr-HR"/>
                <w14:ligatures w14:val="none"/>
              </w:rPr>
            </w:pPr>
            <w:r w:rsidRPr="0075013F">
              <w:rPr>
                <w:rFonts w:ascii="Arial" w:eastAsia="Times New Roman" w:hAnsi="Arial" w:cs="Arial"/>
                <w:b/>
                <w:color w:val="000000"/>
                <w:kern w:val="0"/>
                <w:sz w:val="20"/>
                <w:szCs w:val="20"/>
                <w:lang w:eastAsia="hr-HR"/>
                <w14:ligatures w14:val="none"/>
              </w:rPr>
              <w:t>UKUPNO RASHODI I IZDACI (3+4+5)</w:t>
            </w:r>
          </w:p>
        </w:tc>
        <w:tc>
          <w:tcPr>
            <w:tcW w:w="1021" w:type="dxa"/>
            <w:vAlign w:val="center"/>
          </w:tcPr>
          <w:p w14:paraId="3B082C25"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75013F">
              <w:rPr>
                <w:rFonts w:ascii="Arial" w:eastAsia="Times New Roman" w:hAnsi="Arial" w:cs="Arial"/>
                <w:b/>
                <w:color w:val="000000"/>
                <w:kern w:val="0"/>
                <w:sz w:val="20"/>
                <w:szCs w:val="20"/>
                <w:lang w:eastAsia="hr-HR"/>
                <w14:ligatures w14:val="none"/>
              </w:rPr>
              <w:t>6.395.023,33</w:t>
            </w:r>
          </w:p>
          <w:p w14:paraId="43924868"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p>
        </w:tc>
        <w:tc>
          <w:tcPr>
            <w:tcW w:w="1558" w:type="dxa"/>
            <w:vAlign w:val="center"/>
          </w:tcPr>
          <w:p w14:paraId="5DF083C3"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13.940.015,00</w:t>
            </w:r>
          </w:p>
        </w:tc>
        <w:tc>
          <w:tcPr>
            <w:tcW w:w="1558" w:type="dxa"/>
            <w:vAlign w:val="center"/>
          </w:tcPr>
          <w:p w14:paraId="6EFBC2B4"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 xml:space="preserve">13.827.108,54   </w:t>
            </w:r>
          </w:p>
        </w:tc>
        <w:tc>
          <w:tcPr>
            <w:tcW w:w="1719" w:type="dxa"/>
          </w:tcPr>
          <w:p w14:paraId="4B695EB0" w14:textId="77777777" w:rsidR="0075013F" w:rsidRPr="0075013F" w:rsidRDefault="0075013F" w:rsidP="0075013F">
            <w:pPr>
              <w:autoSpaceDE w:val="0"/>
              <w:autoSpaceDN w:val="0"/>
              <w:adjustRightInd w:val="0"/>
              <w:spacing w:after="0" w:line="240" w:lineRule="auto"/>
              <w:jc w:val="right"/>
              <w:rPr>
                <w:rFonts w:ascii="Arial" w:eastAsia="Times New Roman" w:hAnsi="Arial" w:cs="Arial"/>
                <w:b/>
                <w:kern w:val="0"/>
                <w:sz w:val="20"/>
                <w:szCs w:val="20"/>
                <w:lang w:eastAsia="hr-HR"/>
                <w14:ligatures w14:val="none"/>
              </w:rPr>
            </w:pPr>
            <w:r w:rsidRPr="0075013F">
              <w:rPr>
                <w:rFonts w:ascii="Arial" w:eastAsia="Times New Roman" w:hAnsi="Arial" w:cs="Arial"/>
                <w:b/>
                <w:kern w:val="0"/>
                <w:sz w:val="20"/>
                <w:szCs w:val="20"/>
                <w:lang w:eastAsia="hr-HR"/>
                <w14:ligatures w14:val="none"/>
              </w:rPr>
              <w:t>11.294.485,62</w:t>
            </w:r>
          </w:p>
        </w:tc>
      </w:tr>
      <w:tr w:rsidR="0075013F" w:rsidRPr="0075013F" w14:paraId="5BBFD56C" w14:textId="77777777" w:rsidTr="005D435C">
        <w:trPr>
          <w:jc w:val="center"/>
        </w:trPr>
        <w:tc>
          <w:tcPr>
            <w:tcW w:w="2455" w:type="dxa"/>
          </w:tcPr>
          <w:p w14:paraId="6DA21FB8" w14:textId="77777777" w:rsidR="0075013F" w:rsidRPr="0075013F" w:rsidRDefault="0075013F" w:rsidP="0075013F">
            <w:pPr>
              <w:autoSpaceDE w:val="0"/>
              <w:autoSpaceDN w:val="0"/>
              <w:adjustRightInd w:val="0"/>
              <w:spacing w:after="0" w:line="240" w:lineRule="auto"/>
              <w:jc w:val="both"/>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RAZLIKA-MANJAK/VIŠAK</w:t>
            </w:r>
          </w:p>
        </w:tc>
        <w:tc>
          <w:tcPr>
            <w:tcW w:w="1021" w:type="dxa"/>
          </w:tcPr>
          <w:p w14:paraId="7FA7D4FE"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409.466,27</w:t>
            </w:r>
          </w:p>
        </w:tc>
        <w:tc>
          <w:tcPr>
            <w:tcW w:w="1558" w:type="dxa"/>
          </w:tcPr>
          <w:p w14:paraId="64A31DEA"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-1.093.413,89</w:t>
            </w:r>
          </w:p>
        </w:tc>
        <w:tc>
          <w:tcPr>
            <w:tcW w:w="1558" w:type="dxa"/>
          </w:tcPr>
          <w:p w14:paraId="60BF8DC5" w14:textId="77777777" w:rsidR="0075013F" w:rsidRPr="0075013F" w:rsidRDefault="0075013F" w:rsidP="0075013F">
            <w:pPr>
              <w:autoSpaceDE w:val="0"/>
              <w:autoSpaceDN w:val="0"/>
              <w:adjustRightInd w:val="0"/>
              <w:spacing w:after="0" w:line="240" w:lineRule="auto"/>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-1.510.747,36</w:t>
            </w:r>
          </w:p>
        </w:tc>
        <w:tc>
          <w:tcPr>
            <w:tcW w:w="1719" w:type="dxa"/>
          </w:tcPr>
          <w:p w14:paraId="2FAEB0C2" w14:textId="77777777" w:rsidR="0075013F" w:rsidRPr="0075013F" w:rsidRDefault="0075013F" w:rsidP="0075013F">
            <w:pPr>
              <w:autoSpaceDE w:val="0"/>
              <w:autoSpaceDN w:val="0"/>
              <w:adjustRightInd w:val="0"/>
              <w:spacing w:after="0" w:line="240" w:lineRule="auto"/>
              <w:jc w:val="center"/>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-1.510.747,36</w:t>
            </w:r>
          </w:p>
        </w:tc>
      </w:tr>
    </w:tbl>
    <w:p w14:paraId="696B6CFE"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kern w:val="0"/>
          <w:sz w:val="24"/>
          <w:szCs w:val="24"/>
          <w:lang w:eastAsia="hr-HR"/>
          <w14:ligatures w14:val="none"/>
        </w:rPr>
      </w:pPr>
    </w:p>
    <w:p w14:paraId="59414787"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559"/>
        <w:gridCol w:w="1480"/>
        <w:gridCol w:w="1781"/>
      </w:tblGrid>
      <w:tr w:rsidR="0075013F" w:rsidRPr="0075013F" w14:paraId="2E20EE62" w14:textId="77777777" w:rsidTr="005D435C">
        <w:tc>
          <w:tcPr>
            <w:tcW w:w="2410" w:type="dxa"/>
            <w:vAlign w:val="center"/>
          </w:tcPr>
          <w:p w14:paraId="3861FE87" w14:textId="77777777" w:rsidR="0075013F" w:rsidRPr="0075013F" w:rsidRDefault="0075013F" w:rsidP="0075013F">
            <w:pPr>
              <w:autoSpaceDE w:val="0"/>
              <w:autoSpaceDN w:val="0"/>
              <w:adjustRightInd w:val="0"/>
              <w:spacing w:after="0" w:line="240" w:lineRule="auto"/>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RASPOLOŽIVA SREDSTVA IZ PRETHODNIH GODINA</w:t>
            </w:r>
          </w:p>
        </w:tc>
        <w:tc>
          <w:tcPr>
            <w:tcW w:w="1559" w:type="dxa"/>
            <w:vAlign w:val="center"/>
          </w:tcPr>
          <w:p w14:paraId="226E5DE2"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 xml:space="preserve">1.101.281,09 </w:t>
            </w:r>
          </w:p>
        </w:tc>
        <w:tc>
          <w:tcPr>
            <w:tcW w:w="1559" w:type="dxa"/>
            <w:vAlign w:val="center"/>
          </w:tcPr>
          <w:p w14:paraId="7F145C99"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1.093.413,89</w:t>
            </w:r>
          </w:p>
        </w:tc>
        <w:tc>
          <w:tcPr>
            <w:tcW w:w="1480" w:type="dxa"/>
            <w:vAlign w:val="center"/>
          </w:tcPr>
          <w:p w14:paraId="4B314DF2"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1.510.747,36</w:t>
            </w:r>
          </w:p>
        </w:tc>
        <w:tc>
          <w:tcPr>
            <w:tcW w:w="1781" w:type="dxa"/>
          </w:tcPr>
          <w:p w14:paraId="3D881A33"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p>
          <w:p w14:paraId="2961F5D6"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1.510.747,36</w:t>
            </w:r>
          </w:p>
        </w:tc>
      </w:tr>
    </w:tbl>
    <w:p w14:paraId="4065DEB2"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1F1D3C3E"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559"/>
        <w:gridCol w:w="1418"/>
        <w:gridCol w:w="1843"/>
      </w:tblGrid>
      <w:tr w:rsidR="0075013F" w:rsidRPr="0075013F" w14:paraId="6B051D51" w14:textId="77777777" w:rsidTr="005D435C">
        <w:tc>
          <w:tcPr>
            <w:tcW w:w="2410" w:type="dxa"/>
            <w:vAlign w:val="center"/>
          </w:tcPr>
          <w:p w14:paraId="3F9CC761" w14:textId="77777777" w:rsidR="0075013F" w:rsidRPr="0075013F" w:rsidRDefault="0075013F" w:rsidP="0075013F">
            <w:pPr>
              <w:autoSpaceDE w:val="0"/>
              <w:autoSpaceDN w:val="0"/>
              <w:adjustRightInd w:val="0"/>
              <w:spacing w:after="0" w:line="240" w:lineRule="auto"/>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 xml:space="preserve">VIŠAK/MANJAK  </w:t>
            </w:r>
            <w:r w:rsidRPr="0075013F">
              <w:rPr>
                <w:rFonts w:ascii="Arial" w:eastAsia="Times New Roman" w:hAnsi="Arial" w:cs="Arial"/>
                <w:b/>
                <w:color w:val="000000"/>
                <w:kern w:val="0"/>
                <w:sz w:val="20"/>
                <w:szCs w:val="20"/>
                <w:lang w:eastAsia="hr-HR"/>
                <w14:ligatures w14:val="none"/>
              </w:rPr>
              <w:t>+</w:t>
            </w:r>
            <w:r w:rsidRPr="0075013F">
              <w:rPr>
                <w:rFonts w:ascii="Arial" w:eastAsia="Times New Roman" w:hAnsi="Arial" w:cs="Arial"/>
                <w:color w:val="000000"/>
                <w:kern w:val="0"/>
                <w:sz w:val="20"/>
                <w:szCs w:val="20"/>
                <w:lang w:eastAsia="hr-HR"/>
                <w14:ligatures w14:val="none"/>
              </w:rPr>
              <w:t xml:space="preserve"> RASPOLOŽIVA SREDSTVA IZ PRETHODNE GODINE</w:t>
            </w:r>
          </w:p>
        </w:tc>
        <w:tc>
          <w:tcPr>
            <w:tcW w:w="1559" w:type="dxa"/>
            <w:vAlign w:val="center"/>
          </w:tcPr>
          <w:p w14:paraId="7C999832" w14:textId="77777777" w:rsidR="0075013F" w:rsidRPr="0075013F" w:rsidRDefault="0075013F" w:rsidP="0075013F">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75013F">
              <w:rPr>
                <w:rFonts w:ascii="Arial" w:eastAsia="Times New Roman" w:hAnsi="Arial" w:cs="Arial"/>
                <w:color w:val="000000"/>
                <w:kern w:val="0"/>
                <w:sz w:val="20"/>
                <w:szCs w:val="20"/>
                <w:lang w:eastAsia="hr-HR"/>
                <w14:ligatures w14:val="none"/>
              </w:rPr>
              <w:t xml:space="preserve">1.510.747,36 </w:t>
            </w:r>
          </w:p>
        </w:tc>
        <w:tc>
          <w:tcPr>
            <w:tcW w:w="1559" w:type="dxa"/>
            <w:vAlign w:val="center"/>
          </w:tcPr>
          <w:p w14:paraId="2B70ACB4"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 xml:space="preserve">0,00 </w:t>
            </w:r>
          </w:p>
        </w:tc>
        <w:tc>
          <w:tcPr>
            <w:tcW w:w="1418" w:type="dxa"/>
            <w:vAlign w:val="center"/>
          </w:tcPr>
          <w:p w14:paraId="1C9E36A8"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0,00</w:t>
            </w:r>
          </w:p>
        </w:tc>
        <w:tc>
          <w:tcPr>
            <w:tcW w:w="1843" w:type="dxa"/>
          </w:tcPr>
          <w:p w14:paraId="7CA38685" w14:textId="77777777" w:rsidR="0075013F" w:rsidRPr="0075013F" w:rsidRDefault="0075013F" w:rsidP="0075013F">
            <w:pPr>
              <w:autoSpaceDE w:val="0"/>
              <w:autoSpaceDN w:val="0"/>
              <w:adjustRightInd w:val="0"/>
              <w:spacing w:after="0" w:line="240" w:lineRule="auto"/>
              <w:rPr>
                <w:rFonts w:ascii="Arial" w:eastAsia="Times New Roman" w:hAnsi="Arial" w:cs="Arial"/>
                <w:kern w:val="0"/>
                <w:sz w:val="20"/>
                <w:szCs w:val="20"/>
                <w:lang w:eastAsia="hr-HR"/>
                <w14:ligatures w14:val="none"/>
              </w:rPr>
            </w:pPr>
          </w:p>
          <w:p w14:paraId="286CA510" w14:textId="77777777" w:rsidR="0075013F" w:rsidRPr="0075013F" w:rsidRDefault="0075013F" w:rsidP="0075013F">
            <w:pPr>
              <w:autoSpaceDE w:val="0"/>
              <w:autoSpaceDN w:val="0"/>
              <w:adjustRightInd w:val="0"/>
              <w:spacing w:after="0" w:line="240" w:lineRule="auto"/>
              <w:jc w:val="right"/>
              <w:rPr>
                <w:rFonts w:ascii="Arial" w:eastAsia="Times New Roman" w:hAnsi="Arial" w:cs="Arial"/>
                <w:kern w:val="0"/>
                <w:sz w:val="20"/>
                <w:szCs w:val="20"/>
                <w:lang w:eastAsia="hr-HR"/>
                <w14:ligatures w14:val="none"/>
              </w:rPr>
            </w:pPr>
            <w:r w:rsidRPr="0075013F">
              <w:rPr>
                <w:rFonts w:ascii="Arial" w:eastAsia="Times New Roman" w:hAnsi="Arial" w:cs="Arial"/>
                <w:kern w:val="0"/>
                <w:sz w:val="20"/>
                <w:szCs w:val="20"/>
                <w:lang w:eastAsia="hr-HR"/>
                <w14:ligatures w14:val="none"/>
              </w:rPr>
              <w:t>0,00</w:t>
            </w:r>
          </w:p>
        </w:tc>
      </w:tr>
    </w:tbl>
    <w:p w14:paraId="3E42A9B5"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1E755335"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1605D28D"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Proračun se sastoji se od prihoda u iznosu od </w:t>
      </w:r>
      <w:r w:rsidRPr="0075013F">
        <w:rPr>
          <w:rFonts w:ascii="Arial" w:eastAsia="Times New Roman" w:hAnsi="Arial" w:cs="Arial"/>
          <w:kern w:val="0"/>
          <w:sz w:val="24"/>
          <w:szCs w:val="24"/>
          <w:lang w:eastAsia="hr-HR"/>
          <w14:ligatures w14:val="none"/>
        </w:rPr>
        <w:t xml:space="preserve">9.783.738,26 eura </w:t>
      </w:r>
      <w:r w:rsidRPr="0075013F">
        <w:rPr>
          <w:rFonts w:ascii="Arial" w:eastAsia="Times New Roman" w:hAnsi="Arial" w:cs="Arial"/>
          <w:color w:val="000000"/>
          <w:kern w:val="0"/>
          <w:sz w:val="24"/>
          <w:szCs w:val="24"/>
          <w:lang w:eastAsia="hr-HR"/>
          <w14:ligatures w14:val="none"/>
        </w:rPr>
        <w:t xml:space="preserve">(prihodi poslovanja, prihodi od prodaje nefinancijske imovine te primici od financijske imovine); od rashoda u iznosu </w:t>
      </w:r>
      <w:r w:rsidRPr="0075013F">
        <w:rPr>
          <w:rFonts w:ascii="Arial" w:eastAsia="Times New Roman" w:hAnsi="Arial" w:cs="Arial"/>
          <w:kern w:val="0"/>
          <w:sz w:val="24"/>
          <w:szCs w:val="24"/>
          <w:lang w:eastAsia="hr-HR"/>
          <w14:ligatures w14:val="none"/>
        </w:rPr>
        <w:t xml:space="preserve">11.294.485,62 </w:t>
      </w:r>
      <w:r w:rsidRPr="0075013F">
        <w:rPr>
          <w:rFonts w:ascii="Arial" w:eastAsia="Times New Roman" w:hAnsi="Arial" w:cs="Arial"/>
          <w:color w:val="000000"/>
          <w:kern w:val="0"/>
          <w:sz w:val="24"/>
          <w:szCs w:val="24"/>
          <w:lang w:eastAsia="hr-HR"/>
          <w14:ligatures w14:val="none"/>
        </w:rPr>
        <w:t>eura (rashodi poslovanja i rashodi za nabavu nefinancijske imovine).</w:t>
      </w:r>
    </w:p>
    <w:p w14:paraId="786B2AD5" w14:textId="77777777" w:rsidR="0075013F" w:rsidRPr="0075013F" w:rsidRDefault="0075013F" w:rsidP="0075013F">
      <w:pPr>
        <w:autoSpaceDE w:val="0"/>
        <w:autoSpaceDN w:val="0"/>
        <w:adjustRightInd w:val="0"/>
        <w:spacing w:after="0" w:line="240" w:lineRule="auto"/>
        <w:ind w:left="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Prethodno planirana procjena rezultata usklađena je sa stvarno ostvarenim </w:t>
      </w:r>
    </w:p>
    <w:p w14:paraId="425735C0"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rezultatom prenesenim iz 2024. godine, a sastoji se od:</w:t>
      </w:r>
    </w:p>
    <w:p w14:paraId="26B5D0B5"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8146DF2" w14:textId="77777777" w:rsidR="0075013F" w:rsidRPr="0075013F" w:rsidRDefault="0075013F" w:rsidP="0075013F">
      <w:pPr>
        <w:numPr>
          <w:ilvl w:val="0"/>
          <w:numId w:val="3"/>
        </w:num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Viška Grada</w:t>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t xml:space="preserve">   1.591.876,27 eura</w:t>
      </w:r>
    </w:p>
    <w:p w14:paraId="32CAAD9D" w14:textId="77777777" w:rsidR="0075013F" w:rsidRPr="0075013F" w:rsidRDefault="0075013F" w:rsidP="0075013F">
      <w:pPr>
        <w:numPr>
          <w:ilvl w:val="0"/>
          <w:numId w:val="3"/>
        </w:num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Manjka Gradske knjižnice</w:t>
      </w:r>
      <w:r w:rsidRPr="0075013F">
        <w:rPr>
          <w:rFonts w:ascii="Arial" w:eastAsia="Times New Roman" w:hAnsi="Arial" w:cs="Arial"/>
          <w:kern w:val="0"/>
          <w:sz w:val="24"/>
          <w:szCs w:val="24"/>
          <w:lang w:eastAsia="hr-HR"/>
          <w14:ligatures w14:val="none"/>
        </w:rPr>
        <w:tab/>
      </w:r>
      <w:r w:rsidRPr="0075013F">
        <w:rPr>
          <w:rFonts w:ascii="Arial" w:eastAsia="Times New Roman" w:hAnsi="Arial" w:cs="Arial"/>
          <w:kern w:val="0"/>
          <w:sz w:val="24"/>
          <w:szCs w:val="24"/>
          <w:lang w:eastAsia="hr-HR"/>
          <w14:ligatures w14:val="none"/>
        </w:rPr>
        <w:tab/>
        <w:t xml:space="preserve">          4.598,84 eura</w:t>
      </w:r>
    </w:p>
    <w:p w14:paraId="24732B91" w14:textId="77777777" w:rsidR="0075013F" w:rsidRPr="0075013F" w:rsidRDefault="0075013F" w:rsidP="0075013F">
      <w:pPr>
        <w:numPr>
          <w:ilvl w:val="0"/>
          <w:numId w:val="3"/>
        </w:num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Manjka Dječjeg vrtića Pinokio</w:t>
      </w:r>
      <w:r w:rsidRPr="0075013F">
        <w:rPr>
          <w:rFonts w:ascii="Arial" w:eastAsia="Times New Roman" w:hAnsi="Arial" w:cs="Arial"/>
          <w:kern w:val="0"/>
          <w:sz w:val="24"/>
          <w:szCs w:val="24"/>
          <w:lang w:eastAsia="hr-HR"/>
          <w14:ligatures w14:val="none"/>
        </w:rPr>
        <w:tab/>
        <w:t xml:space="preserve">                   76.530,07 eura</w:t>
      </w:r>
    </w:p>
    <w:p w14:paraId="715B10BF" w14:textId="77777777" w:rsidR="0075013F" w:rsidRPr="0075013F" w:rsidRDefault="0075013F" w:rsidP="0075013F">
      <w:pPr>
        <w:autoSpaceDE w:val="0"/>
        <w:autoSpaceDN w:val="0"/>
        <w:adjustRightInd w:val="0"/>
        <w:spacing w:after="0" w:line="240" w:lineRule="auto"/>
        <w:ind w:left="708"/>
        <w:jc w:val="both"/>
        <w:rPr>
          <w:rFonts w:ascii="Arial" w:eastAsia="Times New Roman" w:hAnsi="Arial" w:cs="Arial"/>
          <w:color w:val="000000"/>
          <w:kern w:val="0"/>
          <w:sz w:val="24"/>
          <w:szCs w:val="24"/>
          <w:lang w:eastAsia="hr-HR"/>
          <w14:ligatures w14:val="none"/>
        </w:rPr>
      </w:pPr>
    </w:p>
    <w:p w14:paraId="4D9E5CA2"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Cilj je predloženih II. Izmjena i dopuna proračuna Grada Donjeg Miholjca: </w:t>
      </w:r>
    </w:p>
    <w:p w14:paraId="4F548665"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78B4BED5" w14:textId="77777777" w:rsidR="0075013F" w:rsidRPr="0075013F" w:rsidRDefault="0075013F" w:rsidP="0075013F">
      <w:pPr>
        <w:numPr>
          <w:ilvl w:val="0"/>
          <w:numId w:val="2"/>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Izvršiti raspored raspoloživih sredstava iz protekle godine, uključujući i raspoloživa sredstva proračunskih korisnika prema  Zakonu o proračunu</w:t>
      </w:r>
    </w:p>
    <w:p w14:paraId="4909F208" w14:textId="77777777" w:rsidR="0075013F" w:rsidRPr="0075013F" w:rsidRDefault="0075013F" w:rsidP="0075013F">
      <w:pPr>
        <w:numPr>
          <w:ilvl w:val="0"/>
          <w:numId w:val="2"/>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Uskladiti nove potrebe iskazane po pozicijama sukladno Pravilniku o proračunskom računovodstvu i računskom planu</w:t>
      </w:r>
    </w:p>
    <w:p w14:paraId="1D96F21A"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2D29714"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I u ovim II. Izmjenama i dopunama proračuna Grada Donjeg Miholjca za 2025. godinu zadržala su se socijalna prava i rashodi koji direktno utječu na standard građana koliko god je to bilo moguće u okviru raspoloživih financijskih sredstava. Prijedlog izmijenjenog proračuna predstavlja zadovoljavanje javnih potreba u aktualnom razdoblju.</w:t>
      </w:r>
    </w:p>
    <w:p w14:paraId="23FAA69F"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61D6D8C2"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 xml:space="preserve">U nastavku dajemo Druge izmjene Plana proračuna Grada Donjeg Miholjca za 2025. godinu. </w:t>
      </w:r>
    </w:p>
    <w:p w14:paraId="0A4670C2"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4B6073A1" w14:textId="77777777" w:rsidR="0075013F" w:rsidRPr="0075013F" w:rsidRDefault="0075013F" w:rsidP="0075013F">
      <w:pPr>
        <w:autoSpaceDE w:val="0"/>
        <w:autoSpaceDN w:val="0"/>
        <w:adjustRightInd w:val="0"/>
        <w:spacing w:after="0" w:line="240" w:lineRule="auto"/>
        <w:ind w:firstLine="708"/>
        <w:jc w:val="both"/>
        <w:rPr>
          <w:rFonts w:ascii="Arial" w:eastAsia="Times New Roman" w:hAnsi="Arial" w:cs="Arial"/>
          <w:color w:val="000000"/>
          <w:kern w:val="0"/>
          <w:sz w:val="24"/>
          <w:szCs w:val="24"/>
          <w:lang w:eastAsia="hr-HR"/>
          <w14:ligatures w14:val="none"/>
        </w:rPr>
      </w:pPr>
    </w:p>
    <w:p w14:paraId="448FB276" w14:textId="77777777" w:rsidR="0075013F" w:rsidRPr="0075013F" w:rsidRDefault="0075013F" w:rsidP="00526395">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7BE3DCB" w14:textId="77777777" w:rsidR="0075013F" w:rsidRPr="0075013F" w:rsidRDefault="0075013F" w:rsidP="0075013F">
      <w:p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KLASA: 400-03/25-01/2</w:t>
      </w:r>
    </w:p>
    <w:p w14:paraId="38558849" w14:textId="5ADDAE9C" w:rsidR="0075013F" w:rsidRPr="0075013F" w:rsidRDefault="0075013F" w:rsidP="0075013F">
      <w:p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75013F">
        <w:rPr>
          <w:rFonts w:ascii="Arial" w:eastAsia="Times New Roman" w:hAnsi="Arial" w:cs="Arial"/>
          <w:kern w:val="0"/>
          <w:sz w:val="24"/>
          <w:szCs w:val="24"/>
          <w:lang w:eastAsia="hr-HR"/>
          <w14:ligatures w14:val="none"/>
        </w:rPr>
        <w:t>URBROJ: 2158-5-05-02/01-25-</w:t>
      </w:r>
      <w:r w:rsidR="0001025D">
        <w:rPr>
          <w:rFonts w:ascii="Arial" w:eastAsia="Times New Roman" w:hAnsi="Arial" w:cs="Arial"/>
          <w:kern w:val="0"/>
          <w:sz w:val="24"/>
          <w:szCs w:val="24"/>
          <w:lang w:eastAsia="hr-HR"/>
          <w14:ligatures w14:val="none"/>
        </w:rPr>
        <w:t>7</w:t>
      </w:r>
      <w:r w:rsidRPr="0075013F">
        <w:rPr>
          <w:rFonts w:ascii="Arial" w:eastAsia="Times New Roman" w:hAnsi="Arial" w:cs="Arial"/>
          <w:kern w:val="0"/>
          <w:sz w:val="24"/>
          <w:szCs w:val="24"/>
          <w:lang w:eastAsia="hr-HR"/>
          <w14:ligatures w14:val="none"/>
        </w:rPr>
        <w:t xml:space="preserve"> </w:t>
      </w:r>
    </w:p>
    <w:p w14:paraId="53CEFF25" w14:textId="77777777" w:rsidR="0075013F" w:rsidRPr="0075013F" w:rsidRDefault="0075013F" w:rsidP="0075013F">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75013F">
        <w:rPr>
          <w:rFonts w:ascii="Arial" w:eastAsia="Times New Roman" w:hAnsi="Arial" w:cs="Arial"/>
          <w:color w:val="000000"/>
          <w:kern w:val="0"/>
          <w:sz w:val="24"/>
          <w:szCs w:val="24"/>
          <w:lang w:eastAsia="hr-HR"/>
          <w14:ligatures w14:val="none"/>
        </w:rPr>
        <w:t>U Donjem Miholjcu, 16. prosinca 2025.</w:t>
      </w:r>
    </w:p>
    <w:p w14:paraId="471F0A14" w14:textId="77777777" w:rsidR="0075013F" w:rsidRPr="0075013F" w:rsidRDefault="0075013F" w:rsidP="0075013F">
      <w:pPr>
        <w:spacing w:after="0" w:line="240" w:lineRule="auto"/>
        <w:ind w:firstLine="360"/>
        <w:rPr>
          <w:rFonts w:ascii="Arial" w:eastAsia="Times New Roman" w:hAnsi="Arial" w:cs="Arial"/>
          <w:kern w:val="0"/>
          <w:sz w:val="24"/>
          <w:szCs w:val="24"/>
          <w:lang w:eastAsia="hr-HR"/>
          <w14:ligatures w14:val="none"/>
        </w:rPr>
      </w:pPr>
    </w:p>
    <w:p w14:paraId="64E2B3D1" w14:textId="77777777" w:rsidR="00356624" w:rsidRPr="00356624" w:rsidRDefault="00356624" w:rsidP="00356624">
      <w:pPr>
        <w:spacing w:after="200" w:line="276" w:lineRule="auto"/>
        <w:jc w:val="both"/>
        <w:rPr>
          <w:rFonts w:ascii="Arial" w:eastAsia="Times New Roman" w:hAnsi="Arial" w:cs="Arial"/>
          <w:kern w:val="0"/>
          <w:sz w:val="24"/>
          <w:szCs w:val="24"/>
          <w:lang w:eastAsia="hr-HR"/>
          <w14:ligatures w14:val="none"/>
        </w:rPr>
      </w:pPr>
    </w:p>
    <w:p w14:paraId="26615E79" w14:textId="7EE4E0F7" w:rsidR="00EF0623" w:rsidRDefault="00EF0623" w:rsidP="00357E10">
      <w:pPr>
        <w:rPr>
          <w:rFonts w:ascii="Arial" w:eastAsia="Times New Roman" w:hAnsi="Arial" w:cs="Arial"/>
          <w:kern w:val="0"/>
          <w:sz w:val="24"/>
          <w:szCs w:val="24"/>
          <w:lang w:eastAsia="hr-HR"/>
          <w14:ligatures w14:val="none"/>
        </w:rPr>
        <w:sectPr w:rsidR="00EF0623" w:rsidSect="00E16B3B">
          <w:pgSz w:w="11906" w:h="16838"/>
          <w:pgMar w:top="1134" w:right="680" w:bottom="1134" w:left="680" w:header="709" w:footer="709" w:gutter="0"/>
          <w:cols w:space="708"/>
          <w:docGrid w:linePitch="360"/>
        </w:sectPr>
      </w:pPr>
    </w:p>
    <w:p w14:paraId="2D41B2BA" w14:textId="77777777" w:rsidR="00450B9B" w:rsidRDefault="00450B9B"/>
    <w:sectPr w:rsidR="00450B9B" w:rsidSect="00E22E26">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60FB"/>
    <w:multiLevelType w:val="hybridMultilevel"/>
    <w:tmpl w:val="A08CA832"/>
    <w:lvl w:ilvl="0" w:tplc="89367A0C">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FB43C85"/>
    <w:multiLevelType w:val="hybridMultilevel"/>
    <w:tmpl w:val="5B6E1A3A"/>
    <w:lvl w:ilvl="0" w:tplc="D2AEE94A">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70DC7883"/>
    <w:multiLevelType w:val="hybridMultilevel"/>
    <w:tmpl w:val="E1B0BB8C"/>
    <w:lvl w:ilvl="0" w:tplc="EF9A8208">
      <w:start w:val="1"/>
      <w:numFmt w:val="upperRoman"/>
      <w:lvlText w:val="%1."/>
      <w:lvlJc w:val="left"/>
      <w:pPr>
        <w:ind w:left="3555" w:hanging="720"/>
      </w:pPr>
      <w:rPr>
        <w:rFonts w:hint="default"/>
      </w:rPr>
    </w:lvl>
    <w:lvl w:ilvl="1" w:tplc="041A0019" w:tentative="1">
      <w:start w:val="1"/>
      <w:numFmt w:val="lowerLetter"/>
      <w:lvlText w:val="%2."/>
      <w:lvlJc w:val="left"/>
      <w:pPr>
        <w:ind w:left="3915" w:hanging="360"/>
      </w:pPr>
    </w:lvl>
    <w:lvl w:ilvl="2" w:tplc="041A001B" w:tentative="1">
      <w:start w:val="1"/>
      <w:numFmt w:val="lowerRoman"/>
      <w:lvlText w:val="%3."/>
      <w:lvlJc w:val="right"/>
      <w:pPr>
        <w:ind w:left="4635" w:hanging="180"/>
      </w:pPr>
    </w:lvl>
    <w:lvl w:ilvl="3" w:tplc="041A000F" w:tentative="1">
      <w:start w:val="1"/>
      <w:numFmt w:val="decimal"/>
      <w:lvlText w:val="%4."/>
      <w:lvlJc w:val="left"/>
      <w:pPr>
        <w:ind w:left="5355" w:hanging="360"/>
      </w:pPr>
    </w:lvl>
    <w:lvl w:ilvl="4" w:tplc="041A0019" w:tentative="1">
      <w:start w:val="1"/>
      <w:numFmt w:val="lowerLetter"/>
      <w:lvlText w:val="%5."/>
      <w:lvlJc w:val="left"/>
      <w:pPr>
        <w:ind w:left="6075" w:hanging="360"/>
      </w:pPr>
    </w:lvl>
    <w:lvl w:ilvl="5" w:tplc="041A001B" w:tentative="1">
      <w:start w:val="1"/>
      <w:numFmt w:val="lowerRoman"/>
      <w:lvlText w:val="%6."/>
      <w:lvlJc w:val="right"/>
      <w:pPr>
        <w:ind w:left="6795" w:hanging="180"/>
      </w:pPr>
    </w:lvl>
    <w:lvl w:ilvl="6" w:tplc="041A000F" w:tentative="1">
      <w:start w:val="1"/>
      <w:numFmt w:val="decimal"/>
      <w:lvlText w:val="%7."/>
      <w:lvlJc w:val="left"/>
      <w:pPr>
        <w:ind w:left="7515" w:hanging="360"/>
      </w:pPr>
    </w:lvl>
    <w:lvl w:ilvl="7" w:tplc="041A0019" w:tentative="1">
      <w:start w:val="1"/>
      <w:numFmt w:val="lowerLetter"/>
      <w:lvlText w:val="%8."/>
      <w:lvlJc w:val="left"/>
      <w:pPr>
        <w:ind w:left="8235" w:hanging="360"/>
      </w:pPr>
    </w:lvl>
    <w:lvl w:ilvl="8" w:tplc="041A001B" w:tentative="1">
      <w:start w:val="1"/>
      <w:numFmt w:val="lowerRoman"/>
      <w:lvlText w:val="%9."/>
      <w:lvlJc w:val="right"/>
      <w:pPr>
        <w:ind w:left="8955" w:hanging="180"/>
      </w:pPr>
    </w:lvl>
  </w:abstractNum>
  <w:num w:numId="1" w16cid:durableId="272521077">
    <w:abstractNumId w:val="2"/>
  </w:num>
  <w:num w:numId="2" w16cid:durableId="403374840">
    <w:abstractNumId w:val="0"/>
  </w:num>
  <w:num w:numId="3" w16cid:durableId="139049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9B"/>
    <w:rsid w:val="0001025D"/>
    <w:rsid w:val="000A7978"/>
    <w:rsid w:val="000E5B01"/>
    <w:rsid w:val="00151D92"/>
    <w:rsid w:val="001C416D"/>
    <w:rsid w:val="003315D5"/>
    <w:rsid w:val="0033293B"/>
    <w:rsid w:val="0035565A"/>
    <w:rsid w:val="00356624"/>
    <w:rsid w:val="00357E10"/>
    <w:rsid w:val="003944DB"/>
    <w:rsid w:val="003F3870"/>
    <w:rsid w:val="003F5F1A"/>
    <w:rsid w:val="00442C42"/>
    <w:rsid w:val="00446710"/>
    <w:rsid w:val="00450B9B"/>
    <w:rsid w:val="00504761"/>
    <w:rsid w:val="00526395"/>
    <w:rsid w:val="005621F3"/>
    <w:rsid w:val="005C1547"/>
    <w:rsid w:val="00652C68"/>
    <w:rsid w:val="006B627A"/>
    <w:rsid w:val="006E322F"/>
    <w:rsid w:val="007357FB"/>
    <w:rsid w:val="0075013F"/>
    <w:rsid w:val="00826FA4"/>
    <w:rsid w:val="00887987"/>
    <w:rsid w:val="00896BF6"/>
    <w:rsid w:val="008C3A59"/>
    <w:rsid w:val="009327B2"/>
    <w:rsid w:val="00982D7D"/>
    <w:rsid w:val="009F3A89"/>
    <w:rsid w:val="00A16234"/>
    <w:rsid w:val="00A345A0"/>
    <w:rsid w:val="00A85970"/>
    <w:rsid w:val="00A862E4"/>
    <w:rsid w:val="00A941DE"/>
    <w:rsid w:val="00AF4259"/>
    <w:rsid w:val="00B25BA6"/>
    <w:rsid w:val="00B56581"/>
    <w:rsid w:val="00BE3DE9"/>
    <w:rsid w:val="00D50FCC"/>
    <w:rsid w:val="00D94DCC"/>
    <w:rsid w:val="00E16B3B"/>
    <w:rsid w:val="00E22E26"/>
    <w:rsid w:val="00E45291"/>
    <w:rsid w:val="00E71C8A"/>
    <w:rsid w:val="00E90785"/>
    <w:rsid w:val="00EE27ED"/>
    <w:rsid w:val="00EF0623"/>
    <w:rsid w:val="00F07CB5"/>
    <w:rsid w:val="00F3631E"/>
    <w:rsid w:val="00F759CE"/>
    <w:rsid w:val="00FB3A85"/>
    <w:rsid w:val="00FC6BBD"/>
    <w:rsid w:val="00FD3A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4EEF0"/>
  <w15:chartTrackingRefBased/>
  <w15:docId w15:val="{BEF668C0-8E5D-424D-8F83-68DD21A1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50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50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50B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50B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50B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50B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50B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50B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50B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0B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50B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50B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50B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50B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50B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50B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50B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50B9B"/>
    <w:rPr>
      <w:rFonts w:eastAsiaTheme="majorEastAsia" w:cstheme="majorBidi"/>
      <w:color w:val="272727" w:themeColor="text1" w:themeTint="D8"/>
    </w:rPr>
  </w:style>
  <w:style w:type="paragraph" w:styleId="Naslov">
    <w:name w:val="Title"/>
    <w:basedOn w:val="Normal"/>
    <w:next w:val="Normal"/>
    <w:link w:val="NaslovChar"/>
    <w:uiPriority w:val="10"/>
    <w:qFormat/>
    <w:rsid w:val="00450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50B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50B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50B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0B9B"/>
    <w:pPr>
      <w:spacing w:before="160"/>
      <w:jc w:val="center"/>
    </w:pPr>
    <w:rPr>
      <w:i/>
      <w:iCs/>
      <w:color w:val="404040" w:themeColor="text1" w:themeTint="BF"/>
    </w:rPr>
  </w:style>
  <w:style w:type="character" w:customStyle="1" w:styleId="CitatChar">
    <w:name w:val="Citat Char"/>
    <w:basedOn w:val="Zadanifontodlomka"/>
    <w:link w:val="Citat"/>
    <w:uiPriority w:val="29"/>
    <w:rsid w:val="00450B9B"/>
    <w:rPr>
      <w:i/>
      <w:iCs/>
      <w:color w:val="404040" w:themeColor="text1" w:themeTint="BF"/>
    </w:rPr>
  </w:style>
  <w:style w:type="paragraph" w:styleId="Odlomakpopisa">
    <w:name w:val="List Paragraph"/>
    <w:basedOn w:val="Normal"/>
    <w:uiPriority w:val="34"/>
    <w:qFormat/>
    <w:rsid w:val="00450B9B"/>
    <w:pPr>
      <w:ind w:left="720"/>
      <w:contextualSpacing/>
    </w:pPr>
  </w:style>
  <w:style w:type="character" w:styleId="Jakoisticanje">
    <w:name w:val="Intense Emphasis"/>
    <w:basedOn w:val="Zadanifontodlomka"/>
    <w:uiPriority w:val="21"/>
    <w:qFormat/>
    <w:rsid w:val="00450B9B"/>
    <w:rPr>
      <w:i/>
      <w:iCs/>
      <w:color w:val="0F4761" w:themeColor="accent1" w:themeShade="BF"/>
    </w:rPr>
  </w:style>
  <w:style w:type="paragraph" w:styleId="Naglaencitat">
    <w:name w:val="Intense Quote"/>
    <w:basedOn w:val="Normal"/>
    <w:next w:val="Normal"/>
    <w:link w:val="NaglaencitatChar"/>
    <w:uiPriority w:val="30"/>
    <w:qFormat/>
    <w:rsid w:val="00450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50B9B"/>
    <w:rPr>
      <w:i/>
      <w:iCs/>
      <w:color w:val="0F4761" w:themeColor="accent1" w:themeShade="BF"/>
    </w:rPr>
  </w:style>
  <w:style w:type="character" w:styleId="Istaknutareferenca">
    <w:name w:val="Intense Reference"/>
    <w:basedOn w:val="Zadanifontodlomka"/>
    <w:uiPriority w:val="32"/>
    <w:qFormat/>
    <w:rsid w:val="00450B9B"/>
    <w:rPr>
      <w:b/>
      <w:bCs/>
      <w:smallCaps/>
      <w:color w:val="0F4761" w:themeColor="accent1" w:themeShade="BF"/>
      <w:spacing w:val="5"/>
    </w:rPr>
  </w:style>
  <w:style w:type="numbering" w:customStyle="1" w:styleId="Bezpopisa1">
    <w:name w:val="Bez popisa1"/>
    <w:next w:val="Bezpopisa"/>
    <w:uiPriority w:val="99"/>
    <w:semiHidden/>
    <w:unhideWhenUsed/>
    <w:rsid w:val="00896BF6"/>
  </w:style>
  <w:style w:type="character" w:styleId="Hiperveza">
    <w:name w:val="Hyperlink"/>
    <w:basedOn w:val="Zadanifontodlomka"/>
    <w:uiPriority w:val="99"/>
    <w:semiHidden/>
    <w:unhideWhenUsed/>
    <w:rsid w:val="00896BF6"/>
    <w:rPr>
      <w:color w:val="467886"/>
      <w:u w:val="single"/>
    </w:rPr>
  </w:style>
  <w:style w:type="character" w:styleId="SlijeenaHiperveza">
    <w:name w:val="FollowedHyperlink"/>
    <w:basedOn w:val="Zadanifontodlomka"/>
    <w:uiPriority w:val="99"/>
    <w:semiHidden/>
    <w:unhideWhenUsed/>
    <w:rsid w:val="00896BF6"/>
    <w:rPr>
      <w:color w:val="96607D"/>
      <w:u w:val="single"/>
    </w:rPr>
  </w:style>
  <w:style w:type="paragraph" w:customStyle="1" w:styleId="msonormal0">
    <w:name w:val="msonormal"/>
    <w:basedOn w:val="Normal"/>
    <w:rsid w:val="00896BF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63">
    <w:name w:val="xl63"/>
    <w:basedOn w:val="Normal"/>
    <w:rsid w:val="00896BF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64">
    <w:name w:val="xl64"/>
    <w:basedOn w:val="Normal"/>
    <w:rsid w:val="00896BF6"/>
    <w:pPr>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xl65">
    <w:name w:val="xl65"/>
    <w:basedOn w:val="Normal"/>
    <w:rsid w:val="00896BF6"/>
    <w:pPr>
      <w:spacing w:before="100" w:beforeAutospacing="1" w:after="100" w:afterAutospacing="1" w:line="240" w:lineRule="auto"/>
      <w:textAlignment w:val="center"/>
    </w:pPr>
    <w:rPr>
      <w:rFonts w:ascii="Aptos Narrow" w:eastAsia="Times New Roman" w:hAnsi="Aptos Narrow" w:cs="Times New Roman"/>
      <w:b/>
      <w:bCs/>
      <w:kern w:val="0"/>
      <w:sz w:val="36"/>
      <w:szCs w:val="36"/>
      <w:lang w:eastAsia="hr-HR"/>
      <w14:ligatures w14:val="none"/>
    </w:rPr>
  </w:style>
  <w:style w:type="paragraph" w:customStyle="1" w:styleId="xl66">
    <w:name w:val="xl66"/>
    <w:basedOn w:val="Normal"/>
    <w:rsid w:val="00896BF6"/>
    <w:pPr>
      <w:spacing w:before="100" w:beforeAutospacing="1" w:after="100" w:afterAutospacing="1" w:line="240" w:lineRule="auto"/>
      <w:textAlignment w:val="center"/>
    </w:pPr>
    <w:rPr>
      <w:rFonts w:ascii="Aptos Narrow" w:eastAsia="Times New Roman" w:hAnsi="Aptos Narrow" w:cs="Times New Roman"/>
      <w:kern w:val="0"/>
      <w:sz w:val="28"/>
      <w:szCs w:val="28"/>
      <w:lang w:eastAsia="hr-HR"/>
      <w14:ligatures w14:val="none"/>
    </w:rPr>
  </w:style>
  <w:style w:type="paragraph" w:customStyle="1" w:styleId="xl67">
    <w:name w:val="xl67"/>
    <w:basedOn w:val="Normal"/>
    <w:rsid w:val="00896BF6"/>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line="240" w:lineRule="auto"/>
    </w:pPr>
    <w:rPr>
      <w:rFonts w:ascii="Aptos Narrow" w:eastAsia="Times New Roman" w:hAnsi="Aptos Narrow" w:cs="Times New Roman"/>
      <w:b/>
      <w:bCs/>
      <w:color w:val="FFFFFF"/>
      <w:kern w:val="0"/>
      <w:sz w:val="24"/>
      <w:szCs w:val="24"/>
      <w:lang w:eastAsia="hr-HR"/>
      <w14:ligatures w14:val="none"/>
    </w:rPr>
  </w:style>
  <w:style w:type="paragraph" w:customStyle="1" w:styleId="xl68">
    <w:name w:val="xl68"/>
    <w:basedOn w:val="Normal"/>
    <w:rsid w:val="00896BF6"/>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line="240" w:lineRule="auto"/>
      <w:jc w:val="right"/>
    </w:pPr>
    <w:rPr>
      <w:rFonts w:ascii="Aptos Narrow" w:eastAsia="Times New Roman" w:hAnsi="Aptos Narrow" w:cs="Times New Roman"/>
      <w:b/>
      <w:bCs/>
      <w:color w:val="FFFFFF"/>
      <w:kern w:val="0"/>
      <w:sz w:val="24"/>
      <w:szCs w:val="24"/>
      <w:lang w:eastAsia="hr-HR"/>
      <w14:ligatures w14:val="none"/>
    </w:rPr>
  </w:style>
  <w:style w:type="paragraph" w:customStyle="1" w:styleId="xl69">
    <w:name w:val="xl69"/>
    <w:basedOn w:val="Normal"/>
    <w:rsid w:val="00896BF6"/>
    <w:pPr>
      <w:pBdr>
        <w:top w:val="single" w:sz="4" w:space="0" w:color="000000"/>
        <w:left w:val="single" w:sz="4" w:space="0" w:color="000000"/>
        <w:bottom w:val="single" w:sz="4" w:space="0" w:color="000000"/>
        <w:right w:val="single" w:sz="4" w:space="0" w:color="000000"/>
      </w:pBdr>
      <w:shd w:val="clear" w:color="000000" w:fill="D6DFEC"/>
      <w:spacing w:before="100" w:beforeAutospacing="1" w:after="100" w:afterAutospacing="1" w:line="240" w:lineRule="auto"/>
    </w:pPr>
    <w:rPr>
      <w:rFonts w:ascii="Aptos Narrow" w:eastAsia="Times New Roman" w:hAnsi="Aptos Narrow" w:cs="Times New Roman"/>
      <w:b/>
      <w:bCs/>
      <w:color w:val="000000"/>
      <w:kern w:val="0"/>
      <w:sz w:val="24"/>
      <w:szCs w:val="24"/>
      <w:lang w:eastAsia="hr-HR"/>
      <w14:ligatures w14:val="none"/>
    </w:rPr>
  </w:style>
  <w:style w:type="paragraph" w:customStyle="1" w:styleId="xl70">
    <w:name w:val="xl70"/>
    <w:basedOn w:val="Normal"/>
    <w:rsid w:val="00896BF6"/>
    <w:pPr>
      <w:pBdr>
        <w:top w:val="single" w:sz="4" w:space="0" w:color="000000"/>
        <w:left w:val="single" w:sz="4" w:space="0" w:color="000000"/>
        <w:bottom w:val="single" w:sz="4" w:space="0" w:color="000000"/>
        <w:right w:val="single" w:sz="4" w:space="0" w:color="000000"/>
      </w:pBdr>
      <w:shd w:val="clear" w:color="000000" w:fill="D6DFEC"/>
      <w:spacing w:before="100" w:beforeAutospacing="1" w:after="100" w:afterAutospacing="1" w:line="240" w:lineRule="auto"/>
      <w:jc w:val="right"/>
    </w:pPr>
    <w:rPr>
      <w:rFonts w:ascii="Aptos Narrow" w:eastAsia="Times New Roman" w:hAnsi="Aptos Narrow" w:cs="Times New Roman"/>
      <w:b/>
      <w:bCs/>
      <w:color w:val="000000"/>
      <w:kern w:val="0"/>
      <w:sz w:val="24"/>
      <w:szCs w:val="24"/>
      <w:lang w:eastAsia="hr-HR"/>
      <w14:ligatures w14:val="none"/>
    </w:rPr>
  </w:style>
  <w:style w:type="paragraph" w:customStyle="1" w:styleId="xl71">
    <w:name w:val="xl71"/>
    <w:basedOn w:val="Normal"/>
    <w:rsid w:val="00896BF6"/>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Aptos Narrow" w:eastAsia="Times New Roman" w:hAnsi="Aptos Narrow" w:cs="Times New Roman"/>
      <w:b/>
      <w:bCs/>
      <w:color w:val="000000"/>
      <w:kern w:val="0"/>
      <w:sz w:val="24"/>
      <w:szCs w:val="24"/>
      <w:lang w:eastAsia="hr-HR"/>
      <w14:ligatures w14:val="none"/>
    </w:rPr>
  </w:style>
  <w:style w:type="paragraph" w:customStyle="1" w:styleId="xl72">
    <w:name w:val="xl72"/>
    <w:basedOn w:val="Normal"/>
    <w:rsid w:val="00896BF6"/>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right"/>
    </w:pPr>
    <w:rPr>
      <w:rFonts w:ascii="Aptos Narrow" w:eastAsia="Times New Roman" w:hAnsi="Aptos Narrow" w:cs="Times New Roman"/>
      <w:b/>
      <w:bCs/>
      <w:color w:val="000000"/>
      <w:kern w:val="0"/>
      <w:sz w:val="24"/>
      <w:szCs w:val="24"/>
      <w:lang w:eastAsia="hr-HR"/>
      <w14:ligatures w14:val="none"/>
    </w:rPr>
  </w:style>
  <w:style w:type="paragraph" w:customStyle="1" w:styleId="xl73">
    <w:name w:val="xl73"/>
    <w:basedOn w:val="Normal"/>
    <w:rsid w:val="00896BF6"/>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pPr>
    <w:rPr>
      <w:rFonts w:ascii="Aptos Narrow" w:eastAsia="Times New Roman" w:hAnsi="Aptos Narrow" w:cs="Times New Roman"/>
      <w:b/>
      <w:bCs/>
      <w:color w:val="000000"/>
      <w:kern w:val="0"/>
      <w:sz w:val="20"/>
      <w:szCs w:val="20"/>
      <w:lang w:eastAsia="hr-HR"/>
      <w14:ligatures w14:val="none"/>
    </w:rPr>
  </w:style>
  <w:style w:type="paragraph" w:customStyle="1" w:styleId="xl74">
    <w:name w:val="xl74"/>
    <w:basedOn w:val="Normal"/>
    <w:rsid w:val="00896BF6"/>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right"/>
    </w:pPr>
    <w:rPr>
      <w:rFonts w:ascii="Aptos Narrow" w:eastAsia="Times New Roman" w:hAnsi="Aptos Narrow" w:cs="Times New Roman"/>
      <w:b/>
      <w:bCs/>
      <w:color w:val="000000"/>
      <w:kern w:val="0"/>
      <w:sz w:val="20"/>
      <w:szCs w:val="20"/>
      <w:lang w:eastAsia="hr-HR"/>
      <w14:ligatures w14:val="none"/>
    </w:rPr>
  </w:style>
  <w:style w:type="paragraph" w:customStyle="1" w:styleId="xl75">
    <w:name w:val="xl75"/>
    <w:basedOn w:val="Normal"/>
    <w:rsid w:val="00896BF6"/>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pPr>
    <w:rPr>
      <w:rFonts w:ascii="Times New Roman" w:eastAsia="Times New Roman" w:hAnsi="Times New Roman" w:cs="Times New Roman"/>
      <w:color w:val="000000"/>
      <w:kern w:val="0"/>
      <w:sz w:val="16"/>
      <w:szCs w:val="16"/>
      <w:lang w:eastAsia="hr-HR"/>
      <w14:ligatures w14:val="none"/>
    </w:rPr>
  </w:style>
  <w:style w:type="paragraph" w:customStyle="1" w:styleId="xl76">
    <w:name w:val="xl76"/>
    <w:basedOn w:val="Normal"/>
    <w:rsid w:val="00896BF6"/>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pPr>
    <w:rPr>
      <w:rFonts w:ascii="Times New Roman" w:eastAsia="Times New Roman" w:hAnsi="Times New Roman" w:cs="Times New Roman"/>
      <w:color w:val="000000"/>
      <w:kern w:val="0"/>
      <w:sz w:val="16"/>
      <w:szCs w:val="16"/>
      <w:lang w:eastAsia="hr-HR"/>
      <w14:ligatures w14:val="none"/>
    </w:rPr>
  </w:style>
  <w:style w:type="paragraph" w:customStyle="1" w:styleId="xl77">
    <w:name w:val="xl77"/>
    <w:basedOn w:val="Normal"/>
    <w:rsid w:val="00896B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ptos Narrow" w:eastAsia="Times New Roman" w:hAnsi="Aptos Narrow" w:cs="Times New Roman"/>
      <w:b/>
      <w:bCs/>
      <w:color w:val="000000"/>
      <w:kern w:val="0"/>
      <w:sz w:val="20"/>
      <w:szCs w:val="20"/>
      <w:lang w:eastAsia="hr-HR"/>
      <w14:ligatures w14:val="none"/>
    </w:rPr>
  </w:style>
  <w:style w:type="paragraph" w:customStyle="1" w:styleId="xl78">
    <w:name w:val="xl78"/>
    <w:basedOn w:val="Normal"/>
    <w:rsid w:val="00896B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ptos Narrow" w:eastAsia="Times New Roman" w:hAnsi="Aptos Narrow" w:cs="Times New Roman"/>
      <w:b/>
      <w:bCs/>
      <w:color w:val="000000"/>
      <w:kern w:val="0"/>
      <w:sz w:val="20"/>
      <w:szCs w:val="20"/>
      <w:lang w:eastAsia="hr-HR"/>
      <w14:ligatures w14:val="none"/>
    </w:rPr>
  </w:style>
  <w:style w:type="paragraph" w:customStyle="1" w:styleId="xl79">
    <w:name w:val="xl79"/>
    <w:basedOn w:val="Normal"/>
    <w:rsid w:val="00896B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18"/>
      <w:szCs w:val="18"/>
      <w:lang w:eastAsia="hr-HR"/>
      <w14:ligatures w14:val="none"/>
    </w:rPr>
  </w:style>
  <w:style w:type="paragraph" w:customStyle="1" w:styleId="xl80">
    <w:name w:val="xl80"/>
    <w:basedOn w:val="Normal"/>
    <w:rsid w:val="00896B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color w:val="000000"/>
      <w:kern w:val="0"/>
      <w:sz w:val="18"/>
      <w:szCs w:val="18"/>
      <w:lang w:eastAsia="hr-HR"/>
      <w14:ligatures w14:val="none"/>
    </w:rPr>
  </w:style>
  <w:style w:type="paragraph" w:customStyle="1" w:styleId="xl81">
    <w:name w:val="xl81"/>
    <w:basedOn w:val="Normal"/>
    <w:rsid w:val="00896BF6"/>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pPr>
    <w:rPr>
      <w:rFonts w:ascii="Times New Roman" w:eastAsia="Times New Roman" w:hAnsi="Times New Roman" w:cs="Times New Roman"/>
      <w:color w:val="000000"/>
      <w:kern w:val="0"/>
      <w:sz w:val="24"/>
      <w:szCs w:val="24"/>
      <w:lang w:eastAsia="hr-HR"/>
      <w14:ligatures w14:val="none"/>
    </w:rPr>
  </w:style>
  <w:style w:type="paragraph" w:customStyle="1" w:styleId="xl82">
    <w:name w:val="xl82"/>
    <w:basedOn w:val="Normal"/>
    <w:rsid w:val="00896BF6"/>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right"/>
    </w:pPr>
    <w:rPr>
      <w:rFonts w:ascii="Times New Roman" w:eastAsia="Times New Roman" w:hAnsi="Times New Roman" w:cs="Times New Roman"/>
      <w:color w:val="000000"/>
      <w:kern w:val="0"/>
      <w:sz w:val="24"/>
      <w:szCs w:val="24"/>
      <w:lang w:eastAsia="hr-HR"/>
      <w14:ligatures w14:val="none"/>
    </w:rPr>
  </w:style>
  <w:style w:type="paragraph" w:customStyle="1" w:styleId="xl83">
    <w:name w:val="xl83"/>
    <w:basedOn w:val="Normal"/>
    <w:rsid w:val="00896BF6"/>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right"/>
    </w:pPr>
    <w:rPr>
      <w:rFonts w:ascii="Times New Roman" w:eastAsia="Times New Roman" w:hAnsi="Times New Roman" w:cs="Times New Roman"/>
      <w:color w:val="000000"/>
      <w:kern w:val="0"/>
      <w:sz w:val="24"/>
      <w:szCs w:val="24"/>
      <w:lang w:eastAsia="hr-HR"/>
      <w14:ligatures w14:val="none"/>
    </w:rPr>
  </w:style>
  <w:style w:type="numbering" w:customStyle="1" w:styleId="Bezpopisa2">
    <w:name w:val="Bez popisa2"/>
    <w:next w:val="Bezpopisa"/>
    <w:uiPriority w:val="99"/>
    <w:semiHidden/>
    <w:unhideWhenUsed/>
    <w:rsid w:val="00FC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7013</Words>
  <Characters>39976</Characters>
  <Application>Microsoft Office Word</Application>
  <DocSecurity>0</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 TADIĆ</dc:creator>
  <cp:keywords/>
  <dc:description/>
  <cp:lastModifiedBy>SILVIJA STOJIĆ</cp:lastModifiedBy>
  <cp:revision>2</cp:revision>
  <cp:lastPrinted>2025-12-23T11:45:00Z</cp:lastPrinted>
  <dcterms:created xsi:type="dcterms:W3CDTF">2025-12-23T11:45:00Z</dcterms:created>
  <dcterms:modified xsi:type="dcterms:W3CDTF">2025-12-23T11:45:00Z</dcterms:modified>
</cp:coreProperties>
</file>